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55F" w:rsidRPr="001D4110" w:rsidRDefault="00BC355F" w:rsidP="00BC35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Lettre d’invitation à soumissionner sur l’Appel d’Offres N</w:t>
      </w:r>
      <w:r w:rsidRPr="001D4110">
        <w:rPr>
          <w:rFonts w:ascii="Times New Roman" w:hAnsi="Times New Roman"/>
          <w:b/>
          <w:sz w:val="28"/>
          <w:szCs w:val="28"/>
        </w:rPr>
        <w:t>ational pour la fourniture de quatre motos</w:t>
      </w:r>
      <w:r>
        <w:rPr>
          <w:rFonts w:ascii="Times New Roman" w:hAnsi="Times New Roman"/>
          <w:b/>
          <w:sz w:val="28"/>
          <w:szCs w:val="28"/>
        </w:rPr>
        <w:t xml:space="preserve"> tout terrain.</w:t>
      </w:r>
    </w:p>
    <w:p w:rsidR="00BC355F" w:rsidRDefault="00BC355F" w:rsidP="00BC35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355F" w:rsidRPr="007A29AD" w:rsidRDefault="00BC355F" w:rsidP="00BC355F">
      <w:pPr>
        <w:rPr>
          <w:lang w:val="en-US"/>
        </w:rPr>
      </w:pPr>
      <w:r w:rsidRPr="007A29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AON </w:t>
      </w:r>
      <w:r w:rsidRPr="00077F5B">
        <w:rPr>
          <w:rFonts w:ascii="Optima" w:hAnsi="Optima" w:cs="Times New Roman"/>
          <w:b/>
          <w:sz w:val="24"/>
          <w:szCs w:val="24"/>
          <w:lang w:val="en-US"/>
        </w:rPr>
        <w:t>N</w:t>
      </w:r>
      <w:r w:rsidRPr="00077F5B">
        <w:rPr>
          <w:rFonts w:ascii="Optima" w:hAnsi="Optima" w:cs="Times New Roman"/>
          <w:b/>
          <w:sz w:val="24"/>
          <w:szCs w:val="24"/>
          <w:vertAlign w:val="superscript"/>
          <w:lang w:val="en-US"/>
        </w:rPr>
        <w:t xml:space="preserve">o </w:t>
      </w:r>
      <w:r w:rsidRPr="00077F5B">
        <w:rPr>
          <w:rFonts w:ascii="Optima" w:hAnsi="Optima" w:cs="Times New Roman"/>
          <w:b/>
          <w:sz w:val="24"/>
          <w:szCs w:val="24"/>
          <w:lang w:val="en-US"/>
        </w:rPr>
        <w:t>001/SOCOPA_FIFAD/</w:t>
      </w:r>
      <w:r>
        <w:rPr>
          <w:rFonts w:ascii="Optima" w:hAnsi="Optima" w:cs="Times New Roman"/>
          <w:b/>
          <w:sz w:val="24"/>
          <w:szCs w:val="24"/>
          <w:lang w:val="en-US"/>
        </w:rPr>
        <w:t>A.3.3_</w:t>
      </w:r>
      <w:r w:rsidRPr="00077F5B">
        <w:rPr>
          <w:rFonts w:ascii="Optima" w:hAnsi="Optima" w:cs="Times New Roman"/>
          <w:b/>
          <w:sz w:val="24"/>
          <w:szCs w:val="24"/>
          <w:lang w:val="en-US"/>
        </w:rPr>
        <w:t>N</w:t>
      </w:r>
      <w:r>
        <w:rPr>
          <w:rFonts w:ascii="Optima" w:hAnsi="Optima" w:cs="Times New Roman"/>
          <w:b/>
          <w:sz w:val="24"/>
          <w:szCs w:val="24"/>
          <w:lang w:val="en-US"/>
        </w:rPr>
        <w:t>/</w:t>
      </w:r>
      <w:r w:rsidRPr="00077F5B">
        <w:rPr>
          <w:rFonts w:ascii="Optima" w:hAnsi="Optima" w:cs="Times New Roman"/>
          <w:b/>
          <w:sz w:val="24"/>
          <w:szCs w:val="24"/>
          <w:lang w:val="en-US"/>
        </w:rPr>
        <w:t>2019</w:t>
      </w:r>
    </w:p>
    <w:p w:rsidR="00BC355F" w:rsidRPr="009B39AA" w:rsidRDefault="00BC355F" w:rsidP="00BC355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C355F" w:rsidRPr="00350672" w:rsidRDefault="00BC355F" w:rsidP="00BC355F">
      <w:pPr>
        <w:spacing w:after="0" w:line="240" w:lineRule="auto"/>
        <w:jc w:val="both"/>
        <w:rPr>
          <w:rFonts w:ascii="Optima" w:hAnsi="Optima"/>
          <w:sz w:val="24"/>
          <w:szCs w:val="24"/>
          <w:u w:color="000000"/>
        </w:rPr>
      </w:pPr>
      <w:r w:rsidRPr="0041541E">
        <w:rPr>
          <w:rFonts w:ascii="Optima" w:hAnsi="Optima"/>
          <w:sz w:val="24"/>
          <w:szCs w:val="24"/>
        </w:rPr>
        <w:t xml:space="preserve">Dans le cadre </w:t>
      </w:r>
      <w:r>
        <w:rPr>
          <w:rFonts w:ascii="Optima" w:hAnsi="Optima"/>
          <w:sz w:val="24"/>
          <w:szCs w:val="24"/>
        </w:rPr>
        <w:t xml:space="preserve">de la mise en œuvre </w:t>
      </w:r>
      <w:r w:rsidRPr="0041541E">
        <w:rPr>
          <w:rFonts w:ascii="Optima" w:hAnsi="Optima"/>
          <w:sz w:val="24"/>
          <w:szCs w:val="24"/>
        </w:rPr>
        <w:t xml:space="preserve">du </w:t>
      </w:r>
      <w:r w:rsidRPr="0041541E">
        <w:rPr>
          <w:rFonts w:ascii="Optima" w:hAnsi="Optima"/>
          <w:b/>
          <w:sz w:val="24"/>
          <w:szCs w:val="24"/>
          <w:u w:color="000000"/>
        </w:rPr>
        <w:t>Progra</w:t>
      </w:r>
      <w:r>
        <w:rPr>
          <w:rFonts w:ascii="Optima" w:hAnsi="Optima"/>
          <w:b/>
          <w:sz w:val="24"/>
          <w:szCs w:val="24"/>
          <w:u w:color="000000"/>
        </w:rPr>
        <w:t>mme Finance Inclusive pour des F</w:t>
      </w:r>
      <w:r w:rsidRPr="0041541E">
        <w:rPr>
          <w:rFonts w:ascii="Optima" w:hAnsi="Optima"/>
          <w:b/>
          <w:sz w:val="24"/>
          <w:szCs w:val="24"/>
          <w:u w:color="000000"/>
        </w:rPr>
        <w:t xml:space="preserve">ilières Agricoles Durables « FIFAD », </w:t>
      </w:r>
      <w:r w:rsidRPr="0041541E">
        <w:rPr>
          <w:rFonts w:ascii="Optima" w:hAnsi="Optima"/>
          <w:sz w:val="24"/>
          <w:szCs w:val="24"/>
          <w:u w:color="000000"/>
        </w:rPr>
        <w:t>financé par</w:t>
      </w:r>
      <w:r w:rsidRPr="0041541E">
        <w:rPr>
          <w:rFonts w:ascii="Optima" w:hAnsi="Optima"/>
          <w:b/>
          <w:sz w:val="24"/>
          <w:szCs w:val="24"/>
          <w:u w:color="000000"/>
        </w:rPr>
        <w:t xml:space="preserve">  l’AFD via SIDI, la SOCOPA</w:t>
      </w:r>
      <w:r>
        <w:rPr>
          <w:rFonts w:ascii="Optima" w:hAnsi="Optima"/>
          <w:b/>
          <w:sz w:val="24"/>
          <w:szCs w:val="24"/>
          <w:u w:color="000000"/>
        </w:rPr>
        <w:t xml:space="preserve"> </w:t>
      </w:r>
      <w:r w:rsidRPr="00350672">
        <w:rPr>
          <w:rFonts w:ascii="Optima" w:hAnsi="Optima"/>
          <w:sz w:val="24"/>
          <w:szCs w:val="24"/>
          <w:u w:color="000000"/>
        </w:rPr>
        <w:t xml:space="preserve">a bénéficié d’un financement pour l’achat de  quatre (4) motos tout terrain. </w:t>
      </w:r>
    </w:p>
    <w:p w:rsidR="00BC355F" w:rsidRPr="00162FC1" w:rsidRDefault="00BC355F" w:rsidP="00BC355F">
      <w:pPr>
        <w:spacing w:after="0" w:line="240" w:lineRule="auto"/>
        <w:jc w:val="both"/>
        <w:rPr>
          <w:rFonts w:ascii="Optima" w:hAnsi="Optima"/>
          <w:sz w:val="24"/>
          <w:szCs w:val="24"/>
          <w:u w:color="000000"/>
        </w:rPr>
      </w:pPr>
    </w:p>
    <w:p w:rsidR="00BC355F" w:rsidRDefault="00BC355F" w:rsidP="00BC355F">
      <w:pPr>
        <w:pStyle w:val="Pardfaut"/>
        <w:spacing w:after="240" w:line="288" w:lineRule="auto"/>
        <w:jc w:val="both"/>
        <w:rPr>
          <w:rFonts w:ascii="Optima" w:hAnsi="Optima" w:hint="eastAsia"/>
          <w:sz w:val="24"/>
          <w:szCs w:val="24"/>
        </w:rPr>
      </w:pPr>
      <w:r w:rsidRPr="0041541E">
        <w:rPr>
          <w:rFonts w:ascii="Optima" w:hAnsi="Optima"/>
          <w:sz w:val="24"/>
          <w:szCs w:val="24"/>
        </w:rPr>
        <w:t>La SOCOPA</w:t>
      </w:r>
      <w:r>
        <w:rPr>
          <w:rFonts w:ascii="Optima" w:hAnsi="Optima"/>
          <w:sz w:val="24"/>
          <w:szCs w:val="24"/>
        </w:rPr>
        <w:t xml:space="preserve"> est une société coopérative de transformation agroalimentaire et de commercialisation des produits agricoles. Elle </w:t>
      </w:r>
      <w:r w:rsidRPr="0041541E">
        <w:rPr>
          <w:rFonts w:ascii="Optima" w:hAnsi="Optima"/>
          <w:sz w:val="24"/>
          <w:szCs w:val="24"/>
        </w:rPr>
        <w:t xml:space="preserve">s’occupe de la transformation des produits agricoles en particulier le riz, le maïs, le manioc, la tomate, la banane et le piment. </w:t>
      </w:r>
    </w:p>
    <w:p w:rsidR="00BC355F" w:rsidRPr="00121D69" w:rsidRDefault="00BC355F" w:rsidP="00BC355F">
      <w:pPr>
        <w:pStyle w:val="Pardfaut"/>
        <w:numPr>
          <w:ilvl w:val="0"/>
          <w:numId w:val="30"/>
        </w:numPr>
        <w:spacing w:after="240" w:line="288" w:lineRule="auto"/>
        <w:jc w:val="both"/>
        <w:rPr>
          <w:rFonts w:ascii="Optima" w:hAnsi="Optima" w:hint="eastAsia"/>
          <w:b/>
          <w:color w:val="auto"/>
          <w:sz w:val="24"/>
          <w:szCs w:val="24"/>
        </w:rPr>
      </w:pPr>
      <w:r w:rsidRPr="00121D69">
        <w:rPr>
          <w:rFonts w:ascii="Optima" w:hAnsi="Optima"/>
          <w:b/>
          <w:color w:val="auto"/>
          <w:sz w:val="24"/>
          <w:szCs w:val="24"/>
          <w:u w:color="000000"/>
        </w:rPr>
        <w:t>Code de l’Activité</w:t>
      </w:r>
    </w:p>
    <w:p w:rsidR="00BC355F" w:rsidRPr="00577FDB" w:rsidRDefault="00BC355F" w:rsidP="00BC355F">
      <w:pPr>
        <w:pStyle w:val="Pardfaut"/>
        <w:spacing w:after="240" w:line="288" w:lineRule="auto"/>
        <w:jc w:val="both"/>
        <w:rPr>
          <w:rFonts w:ascii="Optima" w:hAnsi="Optima" w:hint="eastAsia"/>
          <w:color w:val="auto"/>
          <w:sz w:val="24"/>
          <w:szCs w:val="24"/>
          <w:u w:color="000000"/>
        </w:rPr>
      </w:pPr>
      <w:r w:rsidRPr="00577FDB">
        <w:rPr>
          <w:rFonts w:ascii="Optima" w:hAnsi="Optima"/>
          <w:color w:val="auto"/>
          <w:sz w:val="24"/>
          <w:szCs w:val="24"/>
          <w:u w:color="000000"/>
        </w:rPr>
        <w:t xml:space="preserve">Le présent appel d’offre s’inscrit dans l’activité </w:t>
      </w:r>
      <w:r w:rsidRPr="003530D3">
        <w:rPr>
          <w:rFonts w:ascii="Optima" w:hAnsi="Optima"/>
          <w:b/>
          <w:color w:val="auto"/>
          <w:sz w:val="24"/>
          <w:szCs w:val="24"/>
          <w:u w:color="000000"/>
        </w:rPr>
        <w:t>A.3.3/N</w:t>
      </w:r>
      <w:r w:rsidRPr="00577FDB">
        <w:rPr>
          <w:rFonts w:ascii="Optima" w:hAnsi="Optima"/>
          <w:color w:val="auto"/>
          <w:sz w:val="24"/>
          <w:szCs w:val="24"/>
          <w:u w:color="000000"/>
        </w:rPr>
        <w:t xml:space="preserve"> du plan de  passation de marché  </w:t>
      </w:r>
      <w:proofErr w:type="spellStart"/>
      <w:r w:rsidRPr="00577FDB">
        <w:rPr>
          <w:rFonts w:ascii="Optima" w:hAnsi="Optima"/>
          <w:color w:val="auto"/>
          <w:sz w:val="24"/>
          <w:szCs w:val="24"/>
          <w:u w:color="000000"/>
        </w:rPr>
        <w:t>SOCOPA_Programme</w:t>
      </w:r>
      <w:proofErr w:type="spellEnd"/>
      <w:r w:rsidRPr="00577FDB">
        <w:rPr>
          <w:rFonts w:ascii="Optima" w:hAnsi="Optima"/>
          <w:color w:val="auto"/>
          <w:sz w:val="24"/>
          <w:szCs w:val="24"/>
          <w:u w:color="000000"/>
        </w:rPr>
        <w:t xml:space="preserve"> FIFAD  </w:t>
      </w:r>
    </w:p>
    <w:p w:rsidR="00BC355F" w:rsidRPr="00121D69" w:rsidRDefault="00BC355F" w:rsidP="00BC355F">
      <w:pPr>
        <w:pStyle w:val="Pardfaut"/>
        <w:numPr>
          <w:ilvl w:val="0"/>
          <w:numId w:val="30"/>
        </w:numPr>
        <w:spacing w:after="240" w:line="288" w:lineRule="auto"/>
        <w:jc w:val="both"/>
        <w:rPr>
          <w:rFonts w:ascii="Optima" w:hAnsi="Optima" w:hint="eastAsia"/>
          <w:b/>
          <w:sz w:val="24"/>
          <w:szCs w:val="24"/>
        </w:rPr>
      </w:pPr>
      <w:r w:rsidRPr="00121D69">
        <w:rPr>
          <w:rFonts w:ascii="Optima" w:hAnsi="Optima"/>
          <w:b/>
          <w:color w:val="auto"/>
          <w:sz w:val="24"/>
          <w:szCs w:val="24"/>
          <w:u w:color="000000"/>
        </w:rPr>
        <w:t>Mode de passation</w:t>
      </w:r>
    </w:p>
    <w:p w:rsidR="00BC355F" w:rsidRPr="00577FDB" w:rsidRDefault="00BC355F" w:rsidP="00BC355F">
      <w:pPr>
        <w:pStyle w:val="Pardfaut"/>
        <w:spacing w:after="240" w:line="288" w:lineRule="auto"/>
        <w:jc w:val="both"/>
        <w:rPr>
          <w:rFonts w:ascii="Optima" w:hAnsi="Optima" w:hint="eastAsia"/>
          <w:sz w:val="24"/>
          <w:szCs w:val="24"/>
        </w:rPr>
      </w:pPr>
      <w:r>
        <w:rPr>
          <w:rFonts w:ascii="Optima" w:hAnsi="Optima"/>
          <w:sz w:val="24"/>
          <w:szCs w:val="24"/>
        </w:rPr>
        <w:t>Avis d’Appel d’Offre (AAO)</w:t>
      </w:r>
    </w:p>
    <w:p w:rsidR="00BC355F" w:rsidRPr="00121D69" w:rsidRDefault="00BC355F" w:rsidP="00BC355F">
      <w:pPr>
        <w:pStyle w:val="Pardfaut"/>
        <w:numPr>
          <w:ilvl w:val="0"/>
          <w:numId w:val="30"/>
        </w:numPr>
        <w:spacing w:after="240" w:line="288" w:lineRule="auto"/>
        <w:jc w:val="both"/>
        <w:rPr>
          <w:rFonts w:ascii="Optima" w:hAnsi="Optima" w:hint="eastAsia"/>
          <w:b/>
          <w:color w:val="auto"/>
          <w:sz w:val="24"/>
          <w:szCs w:val="24"/>
        </w:rPr>
      </w:pPr>
      <w:r w:rsidRPr="00121D69">
        <w:rPr>
          <w:rFonts w:ascii="Optima" w:hAnsi="Optima"/>
          <w:b/>
          <w:color w:val="auto"/>
          <w:sz w:val="24"/>
          <w:szCs w:val="24"/>
          <w:u w:color="000000"/>
        </w:rPr>
        <w:t>Type de Marché</w:t>
      </w:r>
    </w:p>
    <w:p w:rsidR="00BC355F" w:rsidRDefault="00BC355F" w:rsidP="00BC355F">
      <w:pPr>
        <w:pStyle w:val="Pardfaut"/>
        <w:spacing w:after="240" w:line="288" w:lineRule="auto"/>
        <w:jc w:val="both"/>
        <w:rPr>
          <w:rFonts w:ascii="Optima" w:hAnsi="Optima" w:hint="eastAsia"/>
          <w:color w:val="auto"/>
          <w:sz w:val="24"/>
          <w:szCs w:val="24"/>
          <w:u w:color="000000"/>
        </w:rPr>
      </w:pPr>
      <w:r w:rsidRPr="00577FDB">
        <w:rPr>
          <w:rFonts w:ascii="Optima" w:hAnsi="Optima"/>
          <w:color w:val="auto"/>
          <w:sz w:val="24"/>
          <w:szCs w:val="24"/>
          <w:u w:color="000000"/>
        </w:rPr>
        <w:t>Equipement (E)</w:t>
      </w:r>
    </w:p>
    <w:p w:rsidR="00BC355F" w:rsidRPr="00121D69" w:rsidRDefault="00BC355F" w:rsidP="00BC355F">
      <w:pPr>
        <w:pStyle w:val="Pardfaut"/>
        <w:numPr>
          <w:ilvl w:val="0"/>
          <w:numId w:val="30"/>
        </w:numPr>
        <w:spacing w:after="240" w:line="288" w:lineRule="auto"/>
        <w:jc w:val="both"/>
        <w:rPr>
          <w:rFonts w:ascii="Optima" w:hAnsi="Optima" w:hint="eastAsia"/>
          <w:b/>
          <w:color w:val="auto"/>
          <w:sz w:val="24"/>
          <w:szCs w:val="24"/>
          <w:u w:color="000000"/>
        </w:rPr>
      </w:pPr>
      <w:r w:rsidRPr="00121D69">
        <w:rPr>
          <w:rFonts w:ascii="Optima" w:hAnsi="Optima"/>
          <w:b/>
          <w:sz w:val="24"/>
          <w:szCs w:val="24"/>
          <w:u w:color="000000"/>
        </w:rPr>
        <w:t>Mode d’attribution du Marché</w:t>
      </w:r>
    </w:p>
    <w:p w:rsidR="00BC355F" w:rsidRDefault="00BC355F" w:rsidP="00BC355F">
      <w:pPr>
        <w:pStyle w:val="Pardfaut"/>
        <w:spacing w:after="240" w:line="288" w:lineRule="auto"/>
        <w:jc w:val="both"/>
        <w:rPr>
          <w:rFonts w:ascii="Optima" w:hAnsi="Optima" w:hint="eastAsia"/>
          <w:sz w:val="24"/>
          <w:szCs w:val="24"/>
          <w:u w:color="000000"/>
        </w:rPr>
      </w:pPr>
      <w:r w:rsidRPr="0041541E">
        <w:rPr>
          <w:rFonts w:ascii="Optima" w:hAnsi="Optima"/>
          <w:sz w:val="24"/>
          <w:szCs w:val="24"/>
          <w:u w:color="000000"/>
        </w:rPr>
        <w:t>Comité de pilotage composé de : Coordinatric</w:t>
      </w:r>
      <w:r w:rsidRPr="0041541E">
        <w:rPr>
          <w:rFonts w:ascii="Optima" w:hAnsi="Optima" w:hint="eastAsia"/>
          <w:sz w:val="24"/>
          <w:szCs w:val="24"/>
          <w:u w:color="000000"/>
        </w:rPr>
        <w:t>e</w:t>
      </w:r>
      <w:r w:rsidRPr="0041541E">
        <w:rPr>
          <w:rFonts w:ascii="Optima" w:hAnsi="Optima"/>
          <w:sz w:val="24"/>
          <w:szCs w:val="24"/>
          <w:u w:color="000000"/>
        </w:rPr>
        <w:t xml:space="preserve"> du programme FIFAD, Responsable accompagnement et Assistance Technique et Directeur Général de la SIDI</w:t>
      </w:r>
    </w:p>
    <w:p w:rsidR="00BC355F" w:rsidRPr="00121D69" w:rsidRDefault="00BC355F" w:rsidP="00BC355F">
      <w:pPr>
        <w:pStyle w:val="Pardfaut"/>
        <w:numPr>
          <w:ilvl w:val="0"/>
          <w:numId w:val="30"/>
        </w:numPr>
        <w:spacing w:after="240" w:line="288" w:lineRule="auto"/>
        <w:jc w:val="both"/>
        <w:rPr>
          <w:rFonts w:ascii="Optima" w:hAnsi="Optima" w:hint="eastAsia"/>
          <w:b/>
          <w:color w:val="auto"/>
          <w:sz w:val="24"/>
          <w:szCs w:val="24"/>
          <w:u w:color="000000"/>
        </w:rPr>
      </w:pPr>
      <w:r w:rsidRPr="00121D69">
        <w:rPr>
          <w:rFonts w:ascii="Optima" w:hAnsi="Optima"/>
          <w:b/>
          <w:sz w:val="24"/>
          <w:szCs w:val="24"/>
          <w:u w:color="000000"/>
        </w:rPr>
        <w:t>Description du marché</w:t>
      </w:r>
    </w:p>
    <w:p w:rsidR="00BC355F" w:rsidRDefault="00BC355F" w:rsidP="00BC355F">
      <w:pPr>
        <w:pStyle w:val="Pardfaut"/>
        <w:spacing w:after="240" w:line="288" w:lineRule="auto"/>
        <w:jc w:val="both"/>
        <w:rPr>
          <w:rFonts w:ascii="Optima" w:hAnsi="Optima" w:hint="eastAsia"/>
          <w:sz w:val="24"/>
          <w:szCs w:val="24"/>
          <w:u w:color="000000"/>
        </w:rPr>
      </w:pPr>
      <w:r>
        <w:rPr>
          <w:rFonts w:ascii="Optima" w:hAnsi="Optima"/>
          <w:sz w:val="24"/>
          <w:szCs w:val="24"/>
          <w:u w:color="000000"/>
        </w:rPr>
        <w:t xml:space="preserve">Le présent marché concerne la livraison de 4 motos tout terrain à Bujumbura. </w:t>
      </w:r>
    </w:p>
    <w:p w:rsidR="00BC355F" w:rsidRPr="00121D69" w:rsidRDefault="00BC355F" w:rsidP="00BC355F">
      <w:pPr>
        <w:pStyle w:val="Pardfaut"/>
        <w:numPr>
          <w:ilvl w:val="0"/>
          <w:numId w:val="30"/>
        </w:numPr>
        <w:spacing w:after="240" w:line="288" w:lineRule="auto"/>
        <w:jc w:val="both"/>
        <w:rPr>
          <w:rFonts w:ascii="Optima" w:hAnsi="Optima" w:hint="eastAsia"/>
          <w:b/>
          <w:sz w:val="24"/>
          <w:szCs w:val="24"/>
          <w:u w:color="000000"/>
        </w:rPr>
      </w:pPr>
      <w:r w:rsidRPr="00121D69">
        <w:rPr>
          <w:rFonts w:ascii="Optima" w:hAnsi="Optima" w:hint="eastAsia"/>
          <w:b/>
          <w:sz w:val="24"/>
          <w:szCs w:val="24"/>
          <w:u w:color="000000"/>
        </w:rPr>
        <w:t>Nombre</w:t>
      </w:r>
      <w:r w:rsidRPr="00121D69">
        <w:rPr>
          <w:rFonts w:ascii="Optima" w:hAnsi="Optima"/>
          <w:b/>
          <w:sz w:val="24"/>
          <w:szCs w:val="24"/>
          <w:u w:color="000000"/>
        </w:rPr>
        <w:t xml:space="preserve"> et intitulé du lot</w:t>
      </w:r>
    </w:p>
    <w:p w:rsidR="00BC355F" w:rsidRDefault="00BC355F" w:rsidP="00BC355F">
      <w:pPr>
        <w:pStyle w:val="Pardfaut"/>
        <w:spacing w:after="240" w:line="288" w:lineRule="auto"/>
        <w:jc w:val="both"/>
        <w:rPr>
          <w:rFonts w:ascii="Optima" w:hAnsi="Optima" w:hint="eastAsia"/>
          <w:b/>
          <w:sz w:val="24"/>
          <w:szCs w:val="24"/>
        </w:rPr>
      </w:pPr>
      <w:r w:rsidRPr="00DA1AAE">
        <w:rPr>
          <w:rFonts w:ascii="Optima" w:hAnsi="Optima"/>
          <w:sz w:val="24"/>
          <w:szCs w:val="24"/>
        </w:rPr>
        <w:t xml:space="preserve">Les fournitures prévues dans le cadre de ce marché </w:t>
      </w:r>
      <w:r>
        <w:rPr>
          <w:rFonts w:ascii="Optima" w:hAnsi="Optima"/>
          <w:sz w:val="24"/>
          <w:szCs w:val="24"/>
        </w:rPr>
        <w:t xml:space="preserve">ne </w:t>
      </w:r>
      <w:r w:rsidRPr="00DA1AAE">
        <w:rPr>
          <w:rFonts w:ascii="Optima" w:hAnsi="Optima"/>
          <w:sz w:val="24"/>
          <w:szCs w:val="24"/>
        </w:rPr>
        <w:t xml:space="preserve">sont </w:t>
      </w:r>
      <w:r>
        <w:rPr>
          <w:rFonts w:ascii="Optima" w:hAnsi="Optima"/>
          <w:sz w:val="24"/>
          <w:szCs w:val="24"/>
        </w:rPr>
        <w:t xml:space="preserve">pas </w:t>
      </w:r>
      <w:r w:rsidRPr="00DA1AAE">
        <w:rPr>
          <w:rFonts w:ascii="Optima" w:hAnsi="Optima"/>
          <w:sz w:val="24"/>
          <w:szCs w:val="24"/>
        </w:rPr>
        <w:t>regroupées en</w:t>
      </w:r>
      <w:r>
        <w:rPr>
          <w:rFonts w:ascii="Optima" w:hAnsi="Optima"/>
          <w:sz w:val="24"/>
          <w:szCs w:val="24"/>
        </w:rPr>
        <w:t xml:space="preserve"> </w:t>
      </w:r>
      <w:r w:rsidRPr="00DA1AAE">
        <w:rPr>
          <w:rFonts w:ascii="Optima" w:hAnsi="Optima"/>
          <w:sz w:val="24"/>
          <w:szCs w:val="24"/>
        </w:rPr>
        <w:t>lot</w:t>
      </w:r>
      <w:r>
        <w:rPr>
          <w:rFonts w:ascii="Optima" w:hAnsi="Optima"/>
          <w:sz w:val="24"/>
          <w:szCs w:val="24"/>
        </w:rPr>
        <w:t>s</w:t>
      </w:r>
      <w:r w:rsidRPr="00DA1AAE">
        <w:rPr>
          <w:rFonts w:ascii="Optima" w:hAnsi="Optima"/>
          <w:b/>
          <w:sz w:val="24"/>
          <w:szCs w:val="24"/>
        </w:rPr>
        <w:t>.</w:t>
      </w:r>
    </w:p>
    <w:p w:rsidR="00BC355F" w:rsidRPr="00121D69" w:rsidRDefault="00BC355F" w:rsidP="00BC355F">
      <w:pPr>
        <w:pStyle w:val="Pardfaut"/>
        <w:numPr>
          <w:ilvl w:val="0"/>
          <w:numId w:val="30"/>
        </w:numPr>
        <w:spacing w:after="240" w:line="288" w:lineRule="auto"/>
        <w:jc w:val="both"/>
        <w:rPr>
          <w:rFonts w:ascii="Optima" w:hAnsi="Optima" w:hint="eastAsia"/>
          <w:b/>
          <w:sz w:val="24"/>
          <w:szCs w:val="24"/>
          <w:u w:color="000000"/>
        </w:rPr>
      </w:pPr>
      <w:r w:rsidRPr="00121D69">
        <w:rPr>
          <w:rFonts w:ascii="Optima" w:hAnsi="Optima"/>
          <w:b/>
          <w:sz w:val="24"/>
          <w:szCs w:val="24"/>
        </w:rPr>
        <w:t>Eligibilité et règle de l’origine</w:t>
      </w:r>
    </w:p>
    <w:p w:rsidR="00BC355F" w:rsidRDefault="00BC355F" w:rsidP="00BC355F">
      <w:pPr>
        <w:spacing w:before="240"/>
        <w:jc w:val="both"/>
        <w:rPr>
          <w:rFonts w:ascii="Optima" w:hAnsi="Optima"/>
          <w:sz w:val="24"/>
          <w:szCs w:val="24"/>
        </w:rPr>
      </w:pPr>
      <w:r w:rsidRPr="001F6088">
        <w:rPr>
          <w:rFonts w:ascii="Optima" w:hAnsi="Optima"/>
          <w:sz w:val="24"/>
          <w:szCs w:val="24"/>
        </w:rPr>
        <w:lastRenderedPageBreak/>
        <w:t xml:space="preserve">La participation à cet appel à la concurrence est ouverte à égalité de conditions à toute personne physique ou morale justifiant des capacités juridiques, techniques et financières requises à l'exécution du présent marché. </w:t>
      </w:r>
    </w:p>
    <w:p w:rsidR="00BC355F" w:rsidRDefault="00BC355F" w:rsidP="00BC355F">
      <w:pPr>
        <w:spacing w:before="240"/>
        <w:jc w:val="both"/>
        <w:rPr>
          <w:rFonts w:ascii="Optima" w:hAnsi="Optima"/>
          <w:sz w:val="24"/>
          <w:szCs w:val="24"/>
        </w:rPr>
      </w:pPr>
    </w:p>
    <w:p w:rsidR="00BC355F" w:rsidRPr="00121D69" w:rsidRDefault="00BC355F" w:rsidP="00BC355F">
      <w:pPr>
        <w:pStyle w:val="Paragraphedeliste"/>
        <w:numPr>
          <w:ilvl w:val="0"/>
          <w:numId w:val="30"/>
        </w:numPr>
        <w:spacing w:before="240"/>
        <w:jc w:val="both"/>
        <w:rPr>
          <w:rFonts w:ascii="Optima" w:hAnsi="Optima"/>
          <w:b/>
          <w:sz w:val="24"/>
          <w:szCs w:val="24"/>
        </w:rPr>
      </w:pPr>
      <w:r>
        <w:rPr>
          <w:rFonts w:ascii="Optima" w:hAnsi="Optima"/>
          <w:b/>
          <w:sz w:val="24"/>
          <w:szCs w:val="24"/>
        </w:rPr>
        <w:t>Situation d’exclusion</w:t>
      </w:r>
    </w:p>
    <w:p w:rsidR="00BC355F" w:rsidRDefault="00BC355F" w:rsidP="00BC355F">
      <w:pPr>
        <w:pStyle w:val="Blockquote"/>
        <w:ind w:left="0" w:right="1"/>
        <w:jc w:val="both"/>
        <w:rPr>
          <w:rFonts w:ascii="Optima" w:hAnsi="Optima"/>
          <w:szCs w:val="24"/>
        </w:rPr>
      </w:pPr>
      <w:r w:rsidRPr="00A637ED">
        <w:rPr>
          <w:rFonts w:ascii="Optima" w:hAnsi="Optima"/>
          <w:szCs w:val="24"/>
        </w:rPr>
        <w:t xml:space="preserve">Ne peut participer à l’appel d’offres, tout soumissionnaire concerné par l’une des règles d’incapacité énumérée à l’article </w:t>
      </w:r>
      <w:r>
        <w:rPr>
          <w:rFonts w:ascii="Optima" w:hAnsi="Optima"/>
          <w:szCs w:val="24"/>
        </w:rPr>
        <w:t>161</w:t>
      </w:r>
      <w:r w:rsidRPr="00A637ED">
        <w:rPr>
          <w:rFonts w:ascii="Optima" w:hAnsi="Optima"/>
          <w:szCs w:val="24"/>
        </w:rPr>
        <w:t xml:space="preserve"> du Code des Marchés publics du Burundi.</w:t>
      </w:r>
    </w:p>
    <w:p w:rsidR="00BC355F" w:rsidRDefault="00BC355F" w:rsidP="00BC355F">
      <w:pPr>
        <w:pStyle w:val="Blockquote"/>
        <w:ind w:left="0" w:right="1"/>
        <w:jc w:val="both"/>
        <w:rPr>
          <w:rFonts w:ascii="Optima" w:hAnsi="Optima"/>
          <w:szCs w:val="24"/>
        </w:rPr>
      </w:pPr>
    </w:p>
    <w:p w:rsidR="00BC355F" w:rsidRPr="00121D69" w:rsidRDefault="00BC355F" w:rsidP="00BC355F">
      <w:pPr>
        <w:pStyle w:val="Blockquote"/>
        <w:numPr>
          <w:ilvl w:val="0"/>
          <w:numId w:val="30"/>
        </w:numPr>
        <w:ind w:right="1"/>
        <w:jc w:val="both"/>
        <w:rPr>
          <w:rFonts w:ascii="Optima" w:hAnsi="Optima"/>
          <w:b/>
          <w:szCs w:val="24"/>
        </w:rPr>
      </w:pPr>
      <w:r>
        <w:rPr>
          <w:rFonts w:ascii="Optima" w:hAnsi="Optima"/>
          <w:b/>
          <w:szCs w:val="24"/>
        </w:rPr>
        <w:t>Garantie de soumission</w:t>
      </w:r>
    </w:p>
    <w:p w:rsidR="00BC355F" w:rsidRDefault="00BC355F" w:rsidP="00BC355F">
      <w:pPr>
        <w:pStyle w:val="Blockquote"/>
        <w:ind w:left="0" w:right="1"/>
        <w:jc w:val="both"/>
        <w:rPr>
          <w:rFonts w:ascii="Optima" w:hAnsi="Optima"/>
          <w:szCs w:val="24"/>
        </w:rPr>
      </w:pPr>
      <w:r w:rsidRPr="00A637ED">
        <w:rPr>
          <w:rFonts w:ascii="Optima" w:hAnsi="Optima"/>
          <w:szCs w:val="24"/>
        </w:rPr>
        <w:t xml:space="preserve">Aucune garantie de soumission n’est requise. </w:t>
      </w:r>
    </w:p>
    <w:p w:rsidR="00BC355F" w:rsidRDefault="00BC355F" w:rsidP="00BC355F">
      <w:pPr>
        <w:pStyle w:val="Blockquote"/>
        <w:ind w:left="0" w:right="1"/>
        <w:jc w:val="both"/>
        <w:rPr>
          <w:rFonts w:ascii="Optima" w:hAnsi="Optima"/>
          <w:szCs w:val="24"/>
        </w:rPr>
      </w:pPr>
    </w:p>
    <w:p w:rsidR="00BC355F" w:rsidRPr="00121D69" w:rsidRDefault="00BC355F" w:rsidP="00BC355F">
      <w:pPr>
        <w:pStyle w:val="Blockquote"/>
        <w:numPr>
          <w:ilvl w:val="0"/>
          <w:numId w:val="30"/>
        </w:numPr>
        <w:ind w:right="1"/>
        <w:jc w:val="both"/>
        <w:rPr>
          <w:rFonts w:ascii="Optima" w:hAnsi="Optima"/>
          <w:b/>
          <w:szCs w:val="24"/>
        </w:rPr>
      </w:pPr>
      <w:r w:rsidRPr="00121D69">
        <w:rPr>
          <w:rFonts w:ascii="Optima" w:hAnsi="Optima"/>
          <w:b/>
          <w:szCs w:val="24"/>
        </w:rPr>
        <w:t>Garantie de bonne exécution</w:t>
      </w:r>
    </w:p>
    <w:p w:rsidR="00BC355F" w:rsidRDefault="00BC355F" w:rsidP="00BC355F">
      <w:pPr>
        <w:spacing w:before="240"/>
        <w:jc w:val="both"/>
        <w:rPr>
          <w:rFonts w:ascii="Optima" w:hAnsi="Optima"/>
          <w:szCs w:val="24"/>
        </w:rPr>
      </w:pPr>
      <w:r>
        <w:rPr>
          <w:rFonts w:ascii="Optima" w:hAnsi="Optima"/>
          <w:szCs w:val="24"/>
        </w:rPr>
        <w:t>Une garantie de bonne exécution de 5% du prix de marché de base est requise.</w:t>
      </w:r>
    </w:p>
    <w:p w:rsidR="00BC355F" w:rsidRPr="00121D69" w:rsidRDefault="00BC355F" w:rsidP="00BC355F">
      <w:pPr>
        <w:pStyle w:val="Paragraphedeliste"/>
        <w:numPr>
          <w:ilvl w:val="0"/>
          <w:numId w:val="30"/>
        </w:numPr>
        <w:spacing w:before="240"/>
        <w:jc w:val="both"/>
        <w:rPr>
          <w:rFonts w:ascii="Optima" w:hAnsi="Optima"/>
          <w:b/>
          <w:sz w:val="24"/>
          <w:szCs w:val="24"/>
        </w:rPr>
      </w:pPr>
      <w:r w:rsidRPr="00121D69">
        <w:rPr>
          <w:rFonts w:ascii="Optima" w:hAnsi="Optima"/>
          <w:b/>
          <w:sz w:val="24"/>
          <w:szCs w:val="24"/>
        </w:rPr>
        <w:t>Validité des offres</w:t>
      </w:r>
    </w:p>
    <w:p w:rsidR="00BC355F" w:rsidRDefault="00BC355F" w:rsidP="00BC355F">
      <w:pPr>
        <w:spacing w:after="0" w:line="240" w:lineRule="auto"/>
        <w:jc w:val="both"/>
        <w:rPr>
          <w:rFonts w:ascii="Optima" w:hAnsi="Optima"/>
          <w:sz w:val="24"/>
          <w:szCs w:val="24"/>
        </w:rPr>
      </w:pPr>
      <w:r w:rsidRPr="001F6088">
        <w:rPr>
          <w:rFonts w:ascii="Optima" w:hAnsi="Optima"/>
          <w:sz w:val="24"/>
          <w:szCs w:val="24"/>
        </w:rPr>
        <w:t>Les offres sont v</w:t>
      </w:r>
      <w:r>
        <w:rPr>
          <w:rFonts w:ascii="Optima" w:hAnsi="Optima"/>
          <w:sz w:val="24"/>
          <w:szCs w:val="24"/>
        </w:rPr>
        <w:t>alables pendant une période de</w:t>
      </w:r>
      <w:r>
        <w:rPr>
          <w:rFonts w:ascii="Optima" w:hAnsi="Optima"/>
          <w:color w:val="FF0000"/>
          <w:sz w:val="24"/>
          <w:szCs w:val="24"/>
        </w:rPr>
        <w:t xml:space="preserve"> </w:t>
      </w:r>
      <w:r w:rsidRPr="00630B51">
        <w:rPr>
          <w:rFonts w:ascii="Optima" w:hAnsi="Optima"/>
          <w:sz w:val="24"/>
          <w:szCs w:val="24"/>
        </w:rPr>
        <w:t>90</w:t>
      </w:r>
      <w:r w:rsidRPr="007E28E8">
        <w:rPr>
          <w:rFonts w:ascii="Optima" w:hAnsi="Optima"/>
          <w:color w:val="FF0000"/>
          <w:sz w:val="24"/>
          <w:szCs w:val="24"/>
        </w:rPr>
        <w:t> </w:t>
      </w:r>
      <w:r w:rsidRPr="001F6088">
        <w:rPr>
          <w:rFonts w:ascii="Optima" w:hAnsi="Optima"/>
          <w:sz w:val="24"/>
          <w:szCs w:val="24"/>
        </w:rPr>
        <w:t xml:space="preserve">jours à compter de la date limite de remise des offres. </w:t>
      </w:r>
    </w:p>
    <w:p w:rsidR="00BC355F" w:rsidRDefault="00BC355F" w:rsidP="00BC355F">
      <w:pPr>
        <w:spacing w:after="0" w:line="240" w:lineRule="auto"/>
        <w:jc w:val="both"/>
        <w:rPr>
          <w:rFonts w:ascii="Optima" w:hAnsi="Optima"/>
          <w:sz w:val="24"/>
          <w:szCs w:val="24"/>
        </w:rPr>
      </w:pPr>
    </w:p>
    <w:p w:rsidR="00BC355F" w:rsidRPr="00121D69" w:rsidRDefault="00BC355F" w:rsidP="00BC355F">
      <w:pPr>
        <w:pStyle w:val="Paragraphedeliste"/>
        <w:numPr>
          <w:ilvl w:val="0"/>
          <w:numId w:val="30"/>
        </w:numPr>
        <w:spacing w:after="0" w:line="240" w:lineRule="auto"/>
        <w:jc w:val="both"/>
        <w:rPr>
          <w:rFonts w:ascii="Optima" w:hAnsi="Optima"/>
          <w:b/>
          <w:sz w:val="24"/>
          <w:szCs w:val="24"/>
        </w:rPr>
      </w:pPr>
      <w:r w:rsidRPr="00121D69">
        <w:rPr>
          <w:rFonts w:ascii="Optima" w:hAnsi="Optima"/>
          <w:b/>
          <w:sz w:val="24"/>
          <w:szCs w:val="24"/>
        </w:rPr>
        <w:t xml:space="preserve">Période de mise en œuvre des tâches </w:t>
      </w:r>
    </w:p>
    <w:p w:rsidR="00BC355F" w:rsidRPr="007E28E8" w:rsidRDefault="00BC355F" w:rsidP="00BC355F">
      <w:pPr>
        <w:pStyle w:val="Paragraphedeliste"/>
        <w:spacing w:after="0" w:line="240" w:lineRule="auto"/>
        <w:jc w:val="both"/>
        <w:rPr>
          <w:rFonts w:ascii="Optima" w:hAnsi="Optima"/>
          <w:sz w:val="24"/>
          <w:szCs w:val="24"/>
        </w:rPr>
      </w:pPr>
    </w:p>
    <w:p w:rsidR="00BC355F" w:rsidRDefault="00BC355F" w:rsidP="00BC355F">
      <w:pPr>
        <w:pStyle w:val="Pardfaut"/>
        <w:spacing w:after="240" w:line="288" w:lineRule="auto"/>
        <w:jc w:val="both"/>
        <w:rPr>
          <w:rFonts w:ascii="Optima" w:hAnsi="Optima" w:hint="eastAsia"/>
          <w:sz w:val="24"/>
          <w:szCs w:val="24"/>
        </w:rPr>
      </w:pPr>
      <w:r w:rsidRPr="001F6088">
        <w:rPr>
          <w:rFonts w:ascii="Optima" w:hAnsi="Optima"/>
          <w:sz w:val="24"/>
          <w:szCs w:val="24"/>
        </w:rPr>
        <w:t>Le délai de livraison des motos est fixé à 30 jours calendaires au maximum mais le soumissionnaire peut proposer un délai plus court.</w:t>
      </w:r>
    </w:p>
    <w:p w:rsidR="00BC355F" w:rsidRPr="00623DBD" w:rsidRDefault="00BC355F" w:rsidP="00BC355F">
      <w:pPr>
        <w:pStyle w:val="Pardfaut"/>
        <w:numPr>
          <w:ilvl w:val="0"/>
          <w:numId w:val="30"/>
        </w:numPr>
        <w:spacing w:after="240" w:line="288" w:lineRule="auto"/>
        <w:jc w:val="both"/>
        <w:rPr>
          <w:rFonts w:ascii="Optima" w:hAnsi="Optima" w:hint="eastAsia"/>
          <w:b/>
          <w:sz w:val="24"/>
          <w:szCs w:val="24"/>
          <w:u w:color="000000"/>
        </w:rPr>
      </w:pPr>
      <w:r w:rsidRPr="00623DBD">
        <w:rPr>
          <w:rFonts w:ascii="Optima" w:hAnsi="Optima"/>
          <w:b/>
          <w:sz w:val="24"/>
          <w:szCs w:val="24"/>
        </w:rPr>
        <w:t>Critères de sélection</w:t>
      </w:r>
    </w:p>
    <w:p w:rsidR="00BC355F" w:rsidRPr="007E28E8" w:rsidRDefault="00BC355F" w:rsidP="00BC355F">
      <w:pPr>
        <w:pStyle w:val="Pardfaut"/>
        <w:spacing w:after="240" w:line="288" w:lineRule="auto"/>
        <w:jc w:val="both"/>
        <w:rPr>
          <w:rFonts w:ascii="Optima" w:hAnsi="Optima" w:hint="eastAsia"/>
          <w:sz w:val="24"/>
          <w:szCs w:val="24"/>
          <w:u w:color="000000"/>
        </w:rPr>
      </w:pPr>
      <w:r w:rsidRPr="00623DBD">
        <w:rPr>
          <w:rFonts w:ascii="Optima" w:hAnsi="Optima" w:cstheme="minorHAnsi"/>
          <w:sz w:val="24"/>
          <w:szCs w:val="24"/>
        </w:rPr>
        <w:t>Les critères de sélection suivants seront applicables aux soumissionnaires: (i) la capacité économique et financière du soumissionnaire, (ii) la capacité professionnelle du soumissionnaire ainsi que (iii) la capacité technique du soumissionnaire.</w:t>
      </w:r>
    </w:p>
    <w:p w:rsidR="00BC355F" w:rsidRPr="00121D69" w:rsidRDefault="00BC355F" w:rsidP="00BC355F">
      <w:pPr>
        <w:pStyle w:val="Blockquote"/>
        <w:numPr>
          <w:ilvl w:val="0"/>
          <w:numId w:val="30"/>
        </w:numPr>
        <w:jc w:val="both"/>
        <w:rPr>
          <w:rFonts w:ascii="Optima" w:hAnsi="Optima" w:cstheme="minorHAnsi"/>
          <w:b/>
          <w:szCs w:val="24"/>
        </w:rPr>
      </w:pPr>
      <w:r w:rsidRPr="00121D69">
        <w:rPr>
          <w:rFonts w:ascii="Optima" w:hAnsi="Optima" w:cstheme="minorHAnsi"/>
          <w:b/>
          <w:szCs w:val="24"/>
        </w:rPr>
        <w:t xml:space="preserve">Critères d’attribution </w:t>
      </w:r>
    </w:p>
    <w:p w:rsidR="00BC355F" w:rsidRDefault="00BC355F" w:rsidP="00BC355F">
      <w:pPr>
        <w:spacing w:after="0" w:line="240" w:lineRule="auto"/>
        <w:jc w:val="both"/>
        <w:rPr>
          <w:rFonts w:ascii="Optima" w:hAnsi="Optima" w:cstheme="minorHAnsi"/>
          <w:sz w:val="24"/>
          <w:szCs w:val="24"/>
        </w:rPr>
      </w:pPr>
      <w:r w:rsidRPr="00844337">
        <w:rPr>
          <w:rFonts w:ascii="Optima" w:hAnsi="Optima" w:cstheme="minorHAnsi"/>
          <w:szCs w:val="24"/>
        </w:rPr>
        <w:t xml:space="preserve"> </w:t>
      </w:r>
      <w:r w:rsidRPr="007A2721">
        <w:rPr>
          <w:rFonts w:ascii="Optima" w:hAnsi="Optima" w:cstheme="minorHAnsi"/>
          <w:sz w:val="24"/>
          <w:szCs w:val="24"/>
        </w:rPr>
        <w:t>Le critère d'attribution du présent marché est l’«offre conforme» présentant le meilleur rapport qualité/prix sera choisie.</w:t>
      </w:r>
    </w:p>
    <w:p w:rsidR="00BC355F" w:rsidRPr="007A2721" w:rsidRDefault="00BC355F" w:rsidP="00BC355F">
      <w:pPr>
        <w:spacing w:after="0" w:line="240" w:lineRule="auto"/>
        <w:jc w:val="both"/>
        <w:rPr>
          <w:rFonts w:ascii="Optima" w:hAnsi="Optima"/>
          <w:sz w:val="24"/>
          <w:szCs w:val="24"/>
        </w:rPr>
      </w:pPr>
    </w:p>
    <w:p w:rsidR="00BC355F" w:rsidRPr="00121D69" w:rsidRDefault="00BC355F" w:rsidP="00BC355F">
      <w:pPr>
        <w:pStyle w:val="Blockquote"/>
        <w:numPr>
          <w:ilvl w:val="0"/>
          <w:numId w:val="30"/>
        </w:numPr>
        <w:jc w:val="both"/>
        <w:rPr>
          <w:rFonts w:ascii="Optima" w:hAnsi="Optima" w:cstheme="minorHAnsi"/>
          <w:b/>
          <w:szCs w:val="24"/>
        </w:rPr>
      </w:pPr>
      <w:r w:rsidRPr="00121D69">
        <w:rPr>
          <w:rFonts w:ascii="Optima" w:hAnsi="Optima" w:cstheme="minorHAnsi"/>
          <w:b/>
          <w:szCs w:val="24"/>
        </w:rPr>
        <w:t>Comment obtenir le Dossier d’Appel d’Offre</w:t>
      </w:r>
    </w:p>
    <w:p w:rsidR="00BC355F" w:rsidRPr="005012CF" w:rsidRDefault="00BC355F" w:rsidP="00BC355F">
      <w:pPr>
        <w:pStyle w:val="Blockquote"/>
        <w:ind w:left="0" w:right="1"/>
        <w:jc w:val="both"/>
        <w:rPr>
          <w:rFonts w:ascii="Optima" w:hAnsi="Optima"/>
          <w:b/>
          <w:szCs w:val="24"/>
        </w:rPr>
      </w:pPr>
      <w:r>
        <w:rPr>
          <w:rFonts w:ascii="Optima" w:hAnsi="Optima"/>
          <w:szCs w:val="24"/>
        </w:rPr>
        <w:t xml:space="preserve">L'Avis </w:t>
      </w:r>
      <w:r w:rsidRPr="005012CF">
        <w:rPr>
          <w:rFonts w:ascii="Optima" w:hAnsi="Optima"/>
          <w:szCs w:val="24"/>
        </w:rPr>
        <w:t xml:space="preserve">d'Appel d'offre pourra être consulté sur le site </w:t>
      </w:r>
      <w:r w:rsidRPr="005012CF">
        <w:rPr>
          <w:rFonts w:ascii="Optima" w:hAnsi="Optima" w:cstheme="minorHAnsi"/>
          <w:szCs w:val="24"/>
        </w:rPr>
        <w:t>Inter contact :</w:t>
      </w:r>
      <w:r w:rsidRPr="005012CF">
        <w:rPr>
          <w:rFonts w:ascii="Optima" w:hAnsi="Optima" w:cstheme="minorHAnsi"/>
          <w:bCs/>
          <w:i/>
          <w:color w:val="17365D"/>
          <w:szCs w:val="24"/>
          <w:u w:val="single"/>
        </w:rPr>
        <w:t xml:space="preserve"> </w:t>
      </w:r>
      <w:r w:rsidRPr="005012CF">
        <w:rPr>
          <w:rStyle w:val="Lienhypertexte"/>
          <w:rFonts w:ascii="Optima" w:hAnsi="Optima" w:cstheme="minorHAnsi"/>
          <w:szCs w:val="24"/>
        </w:rPr>
        <w:t>www.intercontactservices.com</w:t>
      </w:r>
      <w:r>
        <w:rPr>
          <w:rFonts w:ascii="Optima" w:hAnsi="Optima" w:cstheme="minorHAnsi"/>
          <w:szCs w:val="24"/>
        </w:rPr>
        <w:t xml:space="preserve"> et dans le journal quotidien </w:t>
      </w:r>
      <w:r>
        <w:rPr>
          <w:rFonts w:ascii="Times New Roman" w:hAnsi="Times New Roman"/>
          <w:szCs w:val="24"/>
        </w:rPr>
        <w:t xml:space="preserve">« </w:t>
      </w:r>
      <w:r>
        <w:rPr>
          <w:rFonts w:ascii="Optima" w:hAnsi="Optima" w:cstheme="minorHAnsi"/>
          <w:szCs w:val="24"/>
        </w:rPr>
        <w:t xml:space="preserve">Le Renouveau </w:t>
      </w:r>
      <w:r>
        <w:rPr>
          <w:rFonts w:ascii="Times New Roman" w:hAnsi="Times New Roman"/>
          <w:szCs w:val="24"/>
        </w:rPr>
        <w:t>»</w:t>
      </w:r>
      <w:r>
        <w:rPr>
          <w:rFonts w:ascii="Optima" w:hAnsi="Optima" w:cstheme="minorHAnsi"/>
          <w:szCs w:val="24"/>
        </w:rPr>
        <w:t>.</w:t>
      </w:r>
      <w:r w:rsidRPr="005012CF">
        <w:rPr>
          <w:rFonts w:ascii="Optima" w:hAnsi="Optima"/>
          <w:szCs w:val="24"/>
        </w:rPr>
        <w:t xml:space="preserve"> Le dossier d'Appel d'offre </w:t>
      </w:r>
      <w:r>
        <w:rPr>
          <w:rFonts w:ascii="Optima" w:hAnsi="Optima"/>
          <w:szCs w:val="24"/>
        </w:rPr>
        <w:t>est</w:t>
      </w:r>
      <w:r w:rsidRPr="005012CF">
        <w:rPr>
          <w:rFonts w:ascii="Optima" w:hAnsi="Optima"/>
          <w:szCs w:val="24"/>
        </w:rPr>
        <w:t xml:space="preserve"> </w:t>
      </w:r>
      <w:r>
        <w:rPr>
          <w:rFonts w:ascii="Optima" w:hAnsi="Optima"/>
          <w:szCs w:val="24"/>
        </w:rPr>
        <w:t xml:space="preserve">gratuit et </w:t>
      </w:r>
      <w:r w:rsidRPr="005012CF">
        <w:rPr>
          <w:rFonts w:ascii="Optima" w:hAnsi="Optima"/>
          <w:szCs w:val="24"/>
        </w:rPr>
        <w:t xml:space="preserve">disponible physiquement au bureau de la SOCOPA sis au quartier </w:t>
      </w:r>
      <w:proofErr w:type="spellStart"/>
      <w:r w:rsidRPr="005012CF">
        <w:rPr>
          <w:rFonts w:ascii="Optima" w:hAnsi="Optima"/>
          <w:szCs w:val="24"/>
        </w:rPr>
        <w:t>Rohero</w:t>
      </w:r>
      <w:proofErr w:type="spellEnd"/>
      <w:r w:rsidRPr="005012CF">
        <w:rPr>
          <w:rFonts w:ascii="Optima" w:hAnsi="Optima"/>
          <w:szCs w:val="24"/>
        </w:rPr>
        <w:t xml:space="preserve"> II, Avenue </w:t>
      </w:r>
      <w:proofErr w:type="spellStart"/>
      <w:r w:rsidRPr="005012CF">
        <w:rPr>
          <w:rFonts w:ascii="Optima" w:hAnsi="Optima"/>
          <w:szCs w:val="24"/>
        </w:rPr>
        <w:t>Kunkiko</w:t>
      </w:r>
      <w:proofErr w:type="spellEnd"/>
      <w:r w:rsidRPr="005012CF">
        <w:rPr>
          <w:rFonts w:ascii="Optima" w:hAnsi="Optima"/>
          <w:szCs w:val="24"/>
        </w:rPr>
        <w:t xml:space="preserve"> n°25. </w:t>
      </w:r>
    </w:p>
    <w:p w:rsidR="00BC355F" w:rsidRDefault="00BC355F" w:rsidP="00BC355F">
      <w:pPr>
        <w:pStyle w:val="Blockquote"/>
        <w:ind w:left="0" w:right="1"/>
        <w:jc w:val="both"/>
        <w:rPr>
          <w:rFonts w:ascii="Optima" w:hAnsi="Optima"/>
          <w:szCs w:val="24"/>
        </w:rPr>
      </w:pPr>
      <w:r w:rsidRPr="005311E2">
        <w:rPr>
          <w:rFonts w:ascii="Optima" w:hAnsi="Optima" w:cstheme="minorHAnsi"/>
          <w:szCs w:val="24"/>
        </w:rPr>
        <w:lastRenderedPageBreak/>
        <w:t xml:space="preserve">Toute question concernant le présent appel d’offres doit être adressée </w:t>
      </w:r>
      <w:r w:rsidRPr="005311E2">
        <w:rPr>
          <w:rFonts w:ascii="Optima" w:hAnsi="Optima"/>
          <w:szCs w:val="24"/>
        </w:rPr>
        <w:t xml:space="preserve">par écrit à l'Administrateur Directeur Général de la SOCOPA, en mentionnant la référence de publication indiquée en </w:t>
      </w:r>
      <w:r>
        <w:rPr>
          <w:rFonts w:ascii="Optima" w:hAnsi="Optima"/>
          <w:szCs w:val="24"/>
        </w:rPr>
        <w:t>haut de page, au moins 14 jours avant la date limite de dépôts des offres.</w:t>
      </w:r>
    </w:p>
    <w:p w:rsidR="00BC355F" w:rsidRDefault="00BC355F" w:rsidP="00BC355F">
      <w:pPr>
        <w:pStyle w:val="Blockquote"/>
        <w:tabs>
          <w:tab w:val="left" w:pos="3675"/>
        </w:tabs>
        <w:ind w:left="0" w:right="1"/>
        <w:jc w:val="both"/>
        <w:rPr>
          <w:rFonts w:ascii="Optima" w:hAnsi="Optima"/>
          <w:szCs w:val="24"/>
        </w:rPr>
      </w:pPr>
      <w:r>
        <w:rPr>
          <w:rFonts w:ascii="Optima" w:hAnsi="Optima"/>
          <w:szCs w:val="24"/>
        </w:rPr>
        <w:tab/>
      </w:r>
    </w:p>
    <w:p w:rsidR="00BC355F" w:rsidRDefault="00BC355F" w:rsidP="00BC355F">
      <w:pPr>
        <w:pStyle w:val="Blockquote"/>
        <w:numPr>
          <w:ilvl w:val="0"/>
          <w:numId w:val="30"/>
        </w:numPr>
        <w:jc w:val="both"/>
        <w:rPr>
          <w:rFonts w:ascii="Optima" w:hAnsi="Optima" w:cstheme="minorHAnsi"/>
          <w:b/>
          <w:szCs w:val="24"/>
        </w:rPr>
      </w:pPr>
      <w:r w:rsidRPr="00121D69">
        <w:rPr>
          <w:rFonts w:ascii="Optima" w:hAnsi="Optima" w:cstheme="minorHAnsi"/>
          <w:b/>
          <w:szCs w:val="24"/>
        </w:rPr>
        <w:t xml:space="preserve">Date limite de soumission des offres </w:t>
      </w:r>
    </w:p>
    <w:p w:rsidR="00BC355F" w:rsidRPr="00121D69" w:rsidRDefault="00BC355F" w:rsidP="00BC355F">
      <w:pPr>
        <w:pStyle w:val="Blockquote"/>
        <w:ind w:left="644"/>
        <w:jc w:val="both"/>
        <w:rPr>
          <w:rFonts w:ascii="Optima" w:hAnsi="Optima" w:cstheme="minorHAnsi"/>
          <w:b/>
          <w:szCs w:val="24"/>
        </w:rPr>
      </w:pPr>
    </w:p>
    <w:p w:rsidR="00BC355F" w:rsidRDefault="00BC355F" w:rsidP="00BC355F">
      <w:pPr>
        <w:pStyle w:val="Blockquote"/>
        <w:ind w:left="0" w:right="1"/>
        <w:jc w:val="both"/>
        <w:rPr>
          <w:rFonts w:ascii="Optima" w:hAnsi="Optima" w:cstheme="minorHAnsi"/>
          <w:szCs w:val="24"/>
        </w:rPr>
      </w:pPr>
      <w:r w:rsidRPr="005311E2">
        <w:rPr>
          <w:rFonts w:ascii="Optima" w:hAnsi="Optima" w:cstheme="minorHAnsi"/>
          <w:szCs w:val="24"/>
        </w:rPr>
        <w:t>Les offres physiques so</w:t>
      </w:r>
      <w:r>
        <w:rPr>
          <w:rFonts w:ascii="Optima" w:hAnsi="Optima" w:cstheme="minorHAnsi"/>
          <w:szCs w:val="24"/>
        </w:rPr>
        <w:t xml:space="preserve">nt recevables au plus tard le 12 Décembre </w:t>
      </w:r>
      <w:r w:rsidRPr="005311E2">
        <w:rPr>
          <w:rFonts w:ascii="Optima" w:hAnsi="Optima" w:cstheme="minorHAnsi"/>
          <w:szCs w:val="24"/>
        </w:rPr>
        <w:t>2019 à 1</w:t>
      </w:r>
      <w:r>
        <w:rPr>
          <w:rFonts w:ascii="Optima" w:hAnsi="Optima" w:cstheme="minorHAnsi"/>
          <w:szCs w:val="24"/>
        </w:rPr>
        <w:t>0</w:t>
      </w:r>
      <w:r w:rsidRPr="005311E2">
        <w:rPr>
          <w:rFonts w:ascii="Optima" w:hAnsi="Optima" w:cstheme="minorHAnsi"/>
          <w:szCs w:val="24"/>
        </w:rPr>
        <w:t xml:space="preserve"> heures (heure locale) à l’adresse physique suivante : SOCOPA</w:t>
      </w:r>
      <w:r>
        <w:rPr>
          <w:rFonts w:ascii="Optima" w:hAnsi="Optima" w:cstheme="minorHAnsi"/>
          <w:szCs w:val="24"/>
        </w:rPr>
        <w:t>,</w:t>
      </w:r>
      <w:r w:rsidRPr="005311E2">
        <w:rPr>
          <w:rFonts w:ascii="Optima" w:hAnsi="Optima" w:cstheme="minorHAnsi"/>
          <w:szCs w:val="24"/>
        </w:rPr>
        <w:t xml:space="preserve"> Quartier </w:t>
      </w:r>
      <w:proofErr w:type="spellStart"/>
      <w:r w:rsidRPr="005311E2">
        <w:rPr>
          <w:rFonts w:ascii="Optima" w:hAnsi="Optima" w:cstheme="minorHAnsi"/>
          <w:szCs w:val="24"/>
        </w:rPr>
        <w:t>Rohero</w:t>
      </w:r>
      <w:proofErr w:type="spellEnd"/>
      <w:r w:rsidRPr="005311E2">
        <w:rPr>
          <w:rFonts w:ascii="Optima" w:hAnsi="Optima" w:cstheme="minorHAnsi"/>
          <w:szCs w:val="24"/>
        </w:rPr>
        <w:t xml:space="preserve"> II, Rue </w:t>
      </w:r>
      <w:proofErr w:type="spellStart"/>
      <w:r w:rsidRPr="005311E2">
        <w:rPr>
          <w:rFonts w:ascii="Optima" w:hAnsi="Optima" w:cstheme="minorHAnsi"/>
          <w:szCs w:val="24"/>
        </w:rPr>
        <w:t>Kunkiko</w:t>
      </w:r>
      <w:proofErr w:type="spellEnd"/>
      <w:r w:rsidRPr="005311E2">
        <w:rPr>
          <w:rFonts w:ascii="Optima" w:hAnsi="Optima" w:cstheme="minorHAnsi"/>
          <w:szCs w:val="24"/>
        </w:rPr>
        <w:t xml:space="preserve">, n°25. </w:t>
      </w:r>
    </w:p>
    <w:p w:rsidR="00BC355F" w:rsidRPr="00121D69" w:rsidRDefault="00BC355F" w:rsidP="00BC355F">
      <w:pPr>
        <w:pStyle w:val="Blockquote"/>
        <w:numPr>
          <w:ilvl w:val="0"/>
          <w:numId w:val="30"/>
        </w:numPr>
        <w:jc w:val="both"/>
        <w:rPr>
          <w:rFonts w:ascii="Optima" w:hAnsi="Optima" w:cstheme="minorHAnsi"/>
          <w:b/>
          <w:szCs w:val="24"/>
        </w:rPr>
      </w:pPr>
      <w:r w:rsidRPr="00121D69">
        <w:rPr>
          <w:rFonts w:ascii="Optima" w:hAnsi="Optima" w:cstheme="minorHAnsi"/>
          <w:b/>
          <w:szCs w:val="24"/>
        </w:rPr>
        <w:t xml:space="preserve">Séance d’analyse des offres </w:t>
      </w:r>
    </w:p>
    <w:p w:rsidR="00BC355F" w:rsidRDefault="00BC355F" w:rsidP="00BC355F">
      <w:pPr>
        <w:pStyle w:val="Blockquote"/>
        <w:ind w:left="0" w:right="1"/>
        <w:jc w:val="both"/>
        <w:rPr>
          <w:rFonts w:ascii="Optima" w:hAnsi="Optima" w:cstheme="minorHAnsi"/>
          <w:szCs w:val="24"/>
          <w:lang w:val="nl-NL"/>
        </w:rPr>
      </w:pPr>
      <w:r w:rsidRPr="005311E2">
        <w:rPr>
          <w:rFonts w:ascii="Optima" w:hAnsi="Optima" w:cstheme="minorHAnsi"/>
          <w:szCs w:val="24"/>
        </w:rPr>
        <w:t xml:space="preserve">La séance d’analyse des </w:t>
      </w:r>
      <w:r>
        <w:rPr>
          <w:rFonts w:ascii="Optima" w:hAnsi="Optima" w:cstheme="minorHAnsi"/>
          <w:szCs w:val="24"/>
        </w:rPr>
        <w:t>offres est prévue Vendredi le 12 Décembre 2019 à 11 h 30</w:t>
      </w:r>
      <w:r w:rsidRPr="005311E2">
        <w:rPr>
          <w:rFonts w:ascii="Optima" w:hAnsi="Optima" w:cstheme="minorHAnsi"/>
          <w:szCs w:val="24"/>
        </w:rPr>
        <w:t xml:space="preserve"> (heure locale) à l’adresse suivante : SOCOPA, </w:t>
      </w:r>
      <w:proofErr w:type="spellStart"/>
      <w:r w:rsidRPr="005311E2">
        <w:rPr>
          <w:rFonts w:ascii="Optima" w:hAnsi="Optima" w:cstheme="minorHAnsi"/>
          <w:szCs w:val="24"/>
          <w:lang w:val="nl-NL"/>
        </w:rPr>
        <w:t>Quartier</w:t>
      </w:r>
      <w:proofErr w:type="spellEnd"/>
      <w:r w:rsidRPr="005311E2">
        <w:rPr>
          <w:rFonts w:ascii="Optima" w:hAnsi="Optima" w:cstheme="minorHAnsi"/>
          <w:szCs w:val="24"/>
          <w:lang w:val="nl-NL"/>
        </w:rPr>
        <w:t xml:space="preserve"> </w:t>
      </w:r>
      <w:proofErr w:type="spellStart"/>
      <w:r w:rsidRPr="005311E2">
        <w:rPr>
          <w:rFonts w:ascii="Optima" w:hAnsi="Optima" w:cstheme="minorHAnsi"/>
          <w:szCs w:val="24"/>
          <w:lang w:val="nl-NL"/>
        </w:rPr>
        <w:t>Rohero</w:t>
      </w:r>
      <w:proofErr w:type="spellEnd"/>
      <w:r w:rsidRPr="005311E2">
        <w:rPr>
          <w:rFonts w:ascii="Optima" w:hAnsi="Optima" w:cstheme="minorHAnsi"/>
          <w:szCs w:val="24"/>
          <w:lang w:val="nl-NL"/>
        </w:rPr>
        <w:t xml:space="preserve"> II, </w:t>
      </w:r>
      <w:proofErr w:type="spellStart"/>
      <w:r w:rsidRPr="005311E2">
        <w:rPr>
          <w:rFonts w:ascii="Optima" w:hAnsi="Optima" w:cstheme="minorHAnsi"/>
          <w:szCs w:val="24"/>
          <w:lang w:val="nl-NL"/>
        </w:rPr>
        <w:t>Rue</w:t>
      </w:r>
      <w:proofErr w:type="spellEnd"/>
      <w:r w:rsidRPr="005311E2">
        <w:rPr>
          <w:rFonts w:ascii="Optima" w:hAnsi="Optima" w:cstheme="minorHAnsi"/>
          <w:szCs w:val="24"/>
          <w:lang w:val="nl-NL"/>
        </w:rPr>
        <w:t xml:space="preserve"> </w:t>
      </w:r>
      <w:proofErr w:type="spellStart"/>
      <w:r w:rsidRPr="005311E2">
        <w:rPr>
          <w:rFonts w:ascii="Optima" w:hAnsi="Optima" w:cstheme="minorHAnsi"/>
          <w:szCs w:val="24"/>
          <w:lang w:val="nl-NL"/>
        </w:rPr>
        <w:t>Kunkiko</w:t>
      </w:r>
      <w:proofErr w:type="spellEnd"/>
      <w:r w:rsidRPr="005311E2">
        <w:rPr>
          <w:rFonts w:ascii="Optima" w:hAnsi="Optima" w:cstheme="minorHAnsi"/>
          <w:szCs w:val="24"/>
          <w:lang w:val="nl-NL"/>
        </w:rPr>
        <w:t>, n°25.</w:t>
      </w:r>
    </w:p>
    <w:p w:rsidR="00BC355F" w:rsidRDefault="00BC355F" w:rsidP="00BC355F">
      <w:pPr>
        <w:pStyle w:val="Blockquote"/>
        <w:ind w:left="0" w:right="1"/>
        <w:jc w:val="both"/>
        <w:rPr>
          <w:rFonts w:ascii="Optima" w:hAnsi="Optima" w:cstheme="minorHAnsi"/>
          <w:szCs w:val="24"/>
          <w:lang w:val="nl-NL"/>
        </w:rPr>
      </w:pPr>
    </w:p>
    <w:p w:rsidR="00BC355F" w:rsidRPr="00121D69" w:rsidRDefault="00BC355F" w:rsidP="00BC355F">
      <w:pPr>
        <w:pStyle w:val="Blockquote"/>
        <w:numPr>
          <w:ilvl w:val="0"/>
          <w:numId w:val="30"/>
        </w:numPr>
        <w:ind w:right="1"/>
        <w:jc w:val="both"/>
        <w:rPr>
          <w:rFonts w:ascii="Optima" w:hAnsi="Optima" w:cstheme="minorHAnsi"/>
          <w:b/>
          <w:szCs w:val="24"/>
        </w:rPr>
      </w:pPr>
      <w:proofErr w:type="spellStart"/>
      <w:r w:rsidRPr="00121D69">
        <w:rPr>
          <w:rFonts w:ascii="Optima" w:hAnsi="Optima" w:cstheme="minorHAnsi"/>
          <w:b/>
          <w:szCs w:val="24"/>
          <w:lang w:val="nl-NL"/>
        </w:rPr>
        <w:t>Langue</w:t>
      </w:r>
      <w:proofErr w:type="spellEnd"/>
      <w:r w:rsidRPr="00121D69">
        <w:rPr>
          <w:rFonts w:ascii="Optima" w:hAnsi="Optima" w:cstheme="minorHAnsi"/>
          <w:b/>
          <w:szCs w:val="24"/>
          <w:lang w:val="nl-NL"/>
        </w:rPr>
        <w:t xml:space="preserve"> de la procedure</w:t>
      </w:r>
    </w:p>
    <w:p w:rsidR="00BC355F" w:rsidRDefault="00BC355F" w:rsidP="00BC355F">
      <w:pPr>
        <w:pStyle w:val="Blockquote"/>
        <w:ind w:left="0" w:right="1"/>
        <w:jc w:val="both"/>
        <w:rPr>
          <w:rStyle w:val="Accentuation"/>
          <w:rFonts w:ascii="Optima" w:hAnsi="Optima" w:cstheme="minorHAnsi"/>
          <w:i w:val="0"/>
          <w:szCs w:val="24"/>
        </w:rPr>
      </w:pPr>
      <w:r w:rsidRPr="00C90B1F">
        <w:rPr>
          <w:rStyle w:val="Accentuation"/>
          <w:rFonts w:ascii="Optima" w:hAnsi="Optima" w:cstheme="minorHAnsi"/>
          <w:szCs w:val="24"/>
        </w:rPr>
        <w:t>Toutes les communications écrites de cet appel d‘offres doivent être faites en français.</w:t>
      </w:r>
    </w:p>
    <w:p w:rsidR="00BC355F" w:rsidRPr="00C90B1F" w:rsidRDefault="00BC355F" w:rsidP="00BC355F">
      <w:pPr>
        <w:pStyle w:val="Blockquote"/>
        <w:ind w:left="0" w:right="1"/>
        <w:jc w:val="both"/>
        <w:rPr>
          <w:rFonts w:ascii="Optima" w:hAnsi="Optima" w:cstheme="minorHAnsi"/>
          <w:i/>
          <w:szCs w:val="24"/>
        </w:rPr>
      </w:pPr>
    </w:p>
    <w:p w:rsidR="00BC355F" w:rsidRPr="00630B51" w:rsidRDefault="00BC355F" w:rsidP="00BC355F">
      <w:pPr>
        <w:pStyle w:val="Blockquote"/>
        <w:numPr>
          <w:ilvl w:val="0"/>
          <w:numId w:val="30"/>
        </w:numPr>
        <w:ind w:right="1"/>
        <w:jc w:val="both"/>
        <w:rPr>
          <w:rFonts w:ascii="Optima" w:hAnsi="Optima" w:cstheme="minorHAnsi"/>
          <w:b/>
          <w:szCs w:val="24"/>
        </w:rPr>
      </w:pPr>
      <w:r w:rsidRPr="00121D69">
        <w:rPr>
          <w:rFonts w:ascii="Optima" w:hAnsi="Optima" w:cstheme="minorHAnsi"/>
          <w:b/>
          <w:szCs w:val="24"/>
        </w:rPr>
        <w:t>Base juridique</w:t>
      </w:r>
    </w:p>
    <w:p w:rsidR="00BC355F" w:rsidRPr="00350672" w:rsidRDefault="00BC355F" w:rsidP="00BC355F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Times New Roman"/>
          <w:bCs/>
          <w:sz w:val="24"/>
          <w:szCs w:val="24"/>
        </w:rPr>
      </w:pPr>
      <w:r w:rsidRPr="00134FAD">
        <w:rPr>
          <w:rFonts w:ascii="Optima" w:hAnsi="Optima"/>
          <w:sz w:val="24"/>
          <w:szCs w:val="24"/>
        </w:rPr>
        <w:t>La passation du présent marché sera conduite par Appel d’Offres National avec publication  nationale tel que défini dans le Code des Marchés Publics du Burundi</w:t>
      </w:r>
      <w:r>
        <w:rPr>
          <w:rFonts w:ascii="Optima" w:hAnsi="Optima"/>
          <w:sz w:val="24"/>
          <w:szCs w:val="24"/>
        </w:rPr>
        <w:t xml:space="preserve"> ainsi que dans les </w:t>
      </w:r>
      <w:r>
        <w:rPr>
          <w:rFonts w:ascii="Optima" w:hAnsi="Optima" w:cs="Times New Roman"/>
          <w:bCs/>
          <w:sz w:val="24"/>
          <w:szCs w:val="24"/>
        </w:rPr>
        <w:t xml:space="preserve">Directives pour la Passation des Marchés financés par l'AFD </w:t>
      </w:r>
      <w:r w:rsidRPr="00350672">
        <w:rPr>
          <w:rFonts w:ascii="Optima" w:hAnsi="Optima" w:cs="Times New Roman"/>
          <w:bCs/>
          <w:sz w:val="24"/>
          <w:szCs w:val="24"/>
        </w:rPr>
        <w:t>dans les États étrangers</w:t>
      </w:r>
      <w:r w:rsidRPr="00134FAD">
        <w:rPr>
          <w:rFonts w:ascii="Optima" w:hAnsi="Optima"/>
          <w:sz w:val="24"/>
          <w:szCs w:val="24"/>
        </w:rPr>
        <w:t>.</w:t>
      </w:r>
      <w:r>
        <w:rPr>
          <w:rFonts w:ascii="Optima" w:hAnsi="Optima"/>
          <w:sz w:val="24"/>
          <w:szCs w:val="24"/>
        </w:rPr>
        <w:t xml:space="preserve"> </w:t>
      </w:r>
    </w:p>
    <w:p w:rsidR="00BC355F" w:rsidRPr="000A4C5C" w:rsidRDefault="00BC355F" w:rsidP="00BC355F">
      <w:pPr>
        <w:pStyle w:val="Blockquote"/>
        <w:ind w:left="0" w:right="1"/>
        <w:jc w:val="both"/>
        <w:rPr>
          <w:rFonts w:ascii="Optima" w:hAnsi="Optima"/>
          <w:szCs w:val="24"/>
        </w:rPr>
      </w:pPr>
      <w:r w:rsidRPr="00A637ED">
        <w:rPr>
          <w:rFonts w:ascii="Optima" w:hAnsi="Optima"/>
          <w:szCs w:val="24"/>
        </w:rPr>
        <w:t xml:space="preserve">Le </w:t>
      </w:r>
      <w:r>
        <w:rPr>
          <w:rFonts w:ascii="Optima" w:hAnsi="Optima"/>
          <w:szCs w:val="24"/>
        </w:rPr>
        <w:t>soumissionnaire accepte sans restriction, ni réserves</w:t>
      </w:r>
      <w:r w:rsidRPr="00A637ED">
        <w:rPr>
          <w:rFonts w:ascii="Optima" w:hAnsi="Optima"/>
          <w:szCs w:val="24"/>
        </w:rPr>
        <w:t xml:space="preserve"> toute</w:t>
      </w:r>
      <w:r>
        <w:rPr>
          <w:rFonts w:ascii="Optima" w:hAnsi="Optima"/>
          <w:szCs w:val="24"/>
        </w:rPr>
        <w:t>s les clauses et conditions du présent Dossier d'Appel d'O</w:t>
      </w:r>
      <w:r w:rsidRPr="00A637ED">
        <w:rPr>
          <w:rFonts w:ascii="Optima" w:hAnsi="Optima"/>
          <w:szCs w:val="24"/>
        </w:rPr>
        <w:t>ffres.</w:t>
      </w:r>
    </w:p>
    <w:p w:rsidR="00BC355F" w:rsidRDefault="00BC355F" w:rsidP="00BC35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34BC" w:rsidRPr="00BC355F" w:rsidRDefault="004334BC" w:rsidP="00BC355F">
      <w:pPr>
        <w:rPr>
          <w:szCs w:val="24"/>
        </w:rPr>
      </w:pPr>
    </w:p>
    <w:sectPr w:rsidR="004334BC" w:rsidRPr="00BC355F" w:rsidSect="00D014A9">
      <w:headerReference w:type="default" r:id="rId8"/>
      <w:footerReference w:type="default" r:id="rId9"/>
      <w:pgSz w:w="11906" w:h="16838" w:code="9"/>
      <w:pgMar w:top="1958" w:right="1411" w:bottom="1411" w:left="1411" w:header="288" w:footer="5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26E" w:rsidRDefault="0051626E" w:rsidP="0066721E">
      <w:pPr>
        <w:spacing w:after="0" w:line="240" w:lineRule="auto"/>
      </w:pPr>
      <w:r>
        <w:separator/>
      </w:r>
    </w:p>
  </w:endnote>
  <w:endnote w:type="continuationSeparator" w:id="0">
    <w:p w:rsidR="0051626E" w:rsidRDefault="0051626E" w:rsidP="00667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tima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F11" w:rsidRPr="0093763A" w:rsidRDefault="00487F11" w:rsidP="00D014A9">
    <w:pPr>
      <w:pStyle w:val="Pieddepage"/>
      <w:jc w:val="center"/>
      <w:rPr>
        <w:lang w:val="en-GB"/>
      </w:rPr>
    </w:pPr>
    <w:r>
      <w:rPr>
        <w:lang w:val="en-GB"/>
      </w:rPr>
      <w:t>---------------------------------------------------------------------------------------------------------------------</w:t>
    </w:r>
    <w:r w:rsidRPr="00D014A9">
      <w:rPr>
        <w:noProof/>
        <w:lang w:eastAsia="fr-FR"/>
      </w:rPr>
      <w:drawing>
        <wp:inline distT="0" distB="0" distL="0" distR="0">
          <wp:extent cx="866633" cy="392237"/>
          <wp:effectExtent l="0" t="0" r="0" b="8255"/>
          <wp:docPr id="5" name="Image 5" descr="C:\Users\Annick Sezibera\Pictures\Logo-AF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nick Sezibera\Pictures\Logo-AF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068" cy="418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014A9">
      <w:rPr>
        <w:noProof/>
        <w:lang w:eastAsia="fr-FR"/>
      </w:rPr>
      <w:drawing>
        <wp:inline distT="0" distB="0" distL="0" distR="0">
          <wp:extent cx="914400" cy="527332"/>
          <wp:effectExtent l="0" t="0" r="0" b="0"/>
          <wp:docPr id="6" name="Image 6" descr="C:\Users\Annick Sezibera\Pictures\Logo-SIDI_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nnick Sezibera\Pictures\Logo-SIDI_NEW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069" cy="5565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26E" w:rsidRDefault="0051626E" w:rsidP="0066721E">
      <w:pPr>
        <w:spacing w:after="0" w:line="240" w:lineRule="auto"/>
      </w:pPr>
      <w:r>
        <w:separator/>
      </w:r>
    </w:p>
  </w:footnote>
  <w:footnote w:type="continuationSeparator" w:id="0">
    <w:p w:rsidR="0051626E" w:rsidRDefault="0051626E" w:rsidP="00667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F11" w:rsidRDefault="00F30BE3">
    <w:pPr>
      <w:pStyle w:val="En-tte"/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109.7pt;margin-top:7.3pt;width:352.15pt;height:75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" fillcolor="white [3201]" stroked="f" strokeweight=".5pt">
          <v:path arrowok="t"/>
          <v:textbox>
            <w:txbxContent>
              <w:p w:rsidR="00487F11" w:rsidRPr="00E97EDC" w:rsidRDefault="00487F11" w:rsidP="0093763A">
                <w:pPr>
                  <w:spacing w:after="0" w:line="240" w:lineRule="auto"/>
                  <w:jc w:val="center"/>
                  <w:rPr>
                    <w:rFonts w:ascii="Bodoni MT Black" w:hAnsi="Bodoni MT Black"/>
                    <w:color w:val="385623" w:themeColor="accent6" w:themeShade="80"/>
                  </w:rPr>
                </w:pPr>
                <w:r w:rsidRPr="00E97EDC">
                  <w:rPr>
                    <w:rFonts w:ascii="Bodoni MT Black" w:hAnsi="Bodoni MT Black"/>
                    <w:color w:val="385623" w:themeColor="accent6" w:themeShade="80"/>
                  </w:rPr>
                  <w:t xml:space="preserve">SOCIETE COOPERATIVE DE TRANSFORMATION </w:t>
                </w:r>
              </w:p>
              <w:p w:rsidR="00487F11" w:rsidRPr="00E97EDC" w:rsidRDefault="00487F11" w:rsidP="0093763A">
                <w:pPr>
                  <w:spacing w:after="0" w:line="240" w:lineRule="auto"/>
                  <w:jc w:val="center"/>
                  <w:rPr>
                    <w:rFonts w:ascii="Bodoni MT Black" w:hAnsi="Bodoni MT Black"/>
                    <w:color w:val="385623" w:themeColor="accent6" w:themeShade="80"/>
                  </w:rPr>
                </w:pPr>
                <w:r w:rsidRPr="00E97EDC">
                  <w:rPr>
                    <w:rFonts w:ascii="Bodoni MT Black" w:hAnsi="Bodoni MT Black"/>
                    <w:color w:val="385623" w:themeColor="accent6" w:themeShade="80"/>
                  </w:rPr>
                  <w:t>AGRO-ALIMENTAIRE ET DE COMMERCIALISATION DES PRODUITS AGRICOLES</w:t>
                </w:r>
              </w:p>
              <w:p w:rsidR="00487F11" w:rsidRDefault="00487F11" w:rsidP="0093763A">
                <w:pPr>
                  <w:spacing w:after="0" w:line="240" w:lineRule="auto"/>
                  <w:jc w:val="center"/>
                  <w:rPr>
                    <w:rFonts w:ascii="Agency FB" w:hAnsi="Agency FB"/>
                    <w:color w:val="000000" w:themeColor="text1"/>
                    <w:lang w:val="en-GB"/>
                  </w:rPr>
                </w:pPr>
                <w:r w:rsidRPr="00690E6A">
                  <w:rPr>
                    <w:rFonts w:ascii="Agency FB" w:hAnsi="Agency FB"/>
                    <w:color w:val="000000" w:themeColor="text1"/>
                    <w:lang w:val="en-GB"/>
                  </w:rPr>
                  <w:t xml:space="preserve">N°25, avenue </w:t>
                </w:r>
                <w:proofErr w:type="spellStart"/>
                <w:r w:rsidRPr="00690E6A">
                  <w:rPr>
                    <w:rFonts w:ascii="Agency FB" w:hAnsi="Agency FB"/>
                    <w:color w:val="000000" w:themeColor="text1"/>
                    <w:lang w:val="en-GB"/>
                  </w:rPr>
                  <w:t>Kunkiko</w:t>
                </w:r>
                <w:proofErr w:type="spellEnd"/>
                <w:r w:rsidRPr="00690E6A">
                  <w:rPr>
                    <w:rFonts w:ascii="Agency FB" w:hAnsi="Agency FB"/>
                    <w:color w:val="000000" w:themeColor="text1"/>
                    <w:lang w:val="en-GB"/>
                  </w:rPr>
                  <w:t xml:space="preserve">, </w:t>
                </w:r>
                <w:proofErr w:type="spellStart"/>
                <w:r w:rsidRPr="00690E6A">
                  <w:rPr>
                    <w:rFonts w:ascii="Agency FB" w:hAnsi="Agency FB"/>
                    <w:color w:val="000000" w:themeColor="text1"/>
                    <w:lang w:val="en-GB"/>
                  </w:rPr>
                  <w:t>Rohero</w:t>
                </w:r>
                <w:proofErr w:type="spellEnd"/>
                <w:r w:rsidRPr="00690E6A">
                  <w:rPr>
                    <w:rFonts w:ascii="Agency FB" w:hAnsi="Agency FB"/>
                    <w:color w:val="000000" w:themeColor="text1"/>
                    <w:lang w:val="en-GB"/>
                  </w:rPr>
                  <w:t xml:space="preserve"> II, </w:t>
                </w:r>
                <w:proofErr w:type="gramStart"/>
                <w:r w:rsidRPr="00690E6A">
                  <w:rPr>
                    <w:rFonts w:ascii="Agency FB" w:hAnsi="Agency FB"/>
                    <w:color w:val="000000" w:themeColor="text1"/>
                    <w:lang w:val="en-GB"/>
                  </w:rPr>
                  <w:t>B.P :</w:t>
                </w:r>
                <w:proofErr w:type="gramEnd"/>
                <w:r w:rsidRPr="00690E6A">
                  <w:rPr>
                    <w:rFonts w:ascii="Agency FB" w:hAnsi="Agency FB"/>
                    <w:color w:val="000000" w:themeColor="text1"/>
                    <w:lang w:val="en-GB"/>
                  </w:rPr>
                  <w:t xml:space="preserve"> 24 Bujumbura-Burundi, NIF : 4000645699, RC : 06093</w:t>
                </w:r>
              </w:p>
              <w:p w:rsidR="00487F11" w:rsidRPr="00690E6A" w:rsidRDefault="00487F11" w:rsidP="0093763A">
                <w:pPr>
                  <w:spacing w:after="0" w:line="240" w:lineRule="auto"/>
                  <w:jc w:val="center"/>
                  <w:rPr>
                    <w:rFonts w:ascii="Agency FB" w:hAnsi="Agency FB"/>
                    <w:color w:val="000000" w:themeColor="text1"/>
                    <w:lang w:val="en-GB"/>
                  </w:rPr>
                </w:pPr>
                <w:r>
                  <w:rPr>
                    <w:rFonts w:ascii="Agency FB" w:hAnsi="Agency FB"/>
                    <w:color w:val="000000" w:themeColor="text1"/>
                    <w:lang w:val="en-GB"/>
                  </w:rPr>
                  <w:t>--------------------------------------------------------------------------------------------------------</w:t>
                </w:r>
              </w:p>
            </w:txbxContent>
          </v:textbox>
        </v:shape>
      </w:pict>
    </w:r>
    <w:r w:rsidR="00487F11">
      <w:rPr>
        <w:noProof/>
        <w:lang w:eastAsia="fr-FR"/>
      </w:rPr>
      <w:drawing>
        <wp:inline distT="0" distB="0" distL="0" distR="0">
          <wp:extent cx="1209675" cy="1266825"/>
          <wp:effectExtent l="19050" t="0" r="9525" b="0"/>
          <wp:docPr id="2" name="Image 1" descr="C:\Users\Mao Bisimwa\Downloads\logo socopa actuali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o Bisimwa\Downloads\logo socopa actualis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4744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266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044AAEE"/>
    <w:lvl w:ilvl="0" w:tplc="F0BCDE4A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eastAsia"/>
        <w:spacing w:val="0"/>
      </w:rPr>
    </w:lvl>
    <w:lvl w:ilvl="1" w:tplc="040C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  <w:spacing w:val="0"/>
      </w:rPr>
    </w:lvl>
    <w:lvl w:ilvl="2" w:tplc="040C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  <w:spacing w:val="0"/>
      </w:rPr>
    </w:lvl>
    <w:lvl w:ilvl="3" w:tplc="040C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  <w:spacing w:val="0"/>
      </w:rPr>
    </w:lvl>
    <w:lvl w:ilvl="4" w:tplc="040C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  <w:spacing w:val="0"/>
      </w:rPr>
    </w:lvl>
    <w:lvl w:ilvl="5" w:tplc="040C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  <w:spacing w:val="0"/>
      </w:rPr>
    </w:lvl>
    <w:lvl w:ilvl="6" w:tplc="040C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  <w:spacing w:val="0"/>
      </w:rPr>
    </w:lvl>
    <w:lvl w:ilvl="7" w:tplc="040C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  <w:spacing w:val="0"/>
      </w:rPr>
    </w:lvl>
    <w:lvl w:ilvl="8" w:tplc="040C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  <w:spacing w:val="0"/>
      </w:rPr>
    </w:lvl>
  </w:abstractNum>
  <w:abstractNum w:abstractNumId="1">
    <w:nsid w:val="0028249E"/>
    <w:multiLevelType w:val="hybridMultilevel"/>
    <w:tmpl w:val="8118F5C2"/>
    <w:lvl w:ilvl="0" w:tplc="970AC89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322B65"/>
    <w:multiLevelType w:val="multilevel"/>
    <w:tmpl w:val="431013D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Section3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8346E15"/>
    <w:multiLevelType w:val="hybridMultilevel"/>
    <w:tmpl w:val="B416653C"/>
    <w:lvl w:ilvl="0" w:tplc="970AC89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561F9D"/>
    <w:multiLevelType w:val="hybridMultilevel"/>
    <w:tmpl w:val="E5A6A264"/>
    <w:lvl w:ilvl="0" w:tplc="473C203E">
      <w:start w:val="1"/>
      <w:numFmt w:val="decimal"/>
      <w:pStyle w:val="PRAGHeading2"/>
      <w:lvlText w:val="%1."/>
      <w:lvlJc w:val="left"/>
      <w:pPr>
        <w:tabs>
          <w:tab w:val="num" w:pos="284"/>
        </w:tabs>
        <w:ind w:left="284" w:firstLine="0"/>
      </w:pPr>
      <w:rPr>
        <w:rFonts w:ascii="Times New Roman" w:hAnsi="Times New Roman" w:hint="default"/>
        <w:b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850848"/>
    <w:multiLevelType w:val="hybridMultilevel"/>
    <w:tmpl w:val="35881E56"/>
    <w:lvl w:ilvl="0" w:tplc="2D42A3B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67B62"/>
    <w:multiLevelType w:val="hybridMultilevel"/>
    <w:tmpl w:val="7724FC46"/>
    <w:lvl w:ilvl="0" w:tplc="970AC896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80401C"/>
    <w:multiLevelType w:val="hybridMultilevel"/>
    <w:tmpl w:val="867A57A6"/>
    <w:lvl w:ilvl="0" w:tplc="970AC89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E54E64"/>
    <w:multiLevelType w:val="hybridMultilevel"/>
    <w:tmpl w:val="5DFC02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4370D5"/>
    <w:multiLevelType w:val="hybridMultilevel"/>
    <w:tmpl w:val="BB6E0E7E"/>
    <w:lvl w:ilvl="0" w:tplc="970AC89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253B75"/>
    <w:multiLevelType w:val="hybridMultilevel"/>
    <w:tmpl w:val="0F7EB2B0"/>
    <w:lvl w:ilvl="0" w:tplc="FF10AD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563B57"/>
    <w:multiLevelType w:val="multilevel"/>
    <w:tmpl w:val="1EDC2C2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284EB6"/>
    <w:multiLevelType w:val="hybridMultilevel"/>
    <w:tmpl w:val="DB144A0E"/>
    <w:lvl w:ilvl="0" w:tplc="970AC89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333B91"/>
    <w:multiLevelType w:val="hybridMultilevel"/>
    <w:tmpl w:val="B73872E6"/>
    <w:lvl w:ilvl="0" w:tplc="970AC896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51D4BE1"/>
    <w:multiLevelType w:val="hybridMultilevel"/>
    <w:tmpl w:val="626C52E2"/>
    <w:styleLink w:val="Nombres"/>
    <w:lvl w:ilvl="0" w:tplc="00E250B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3D2D560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2B44066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3669B10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BC8B0EA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940C35C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B18A964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0D8797E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24E3318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35391BB7"/>
    <w:multiLevelType w:val="hybridMultilevel"/>
    <w:tmpl w:val="A8C8875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6563BB4"/>
    <w:multiLevelType w:val="hybridMultilevel"/>
    <w:tmpl w:val="31422E84"/>
    <w:lvl w:ilvl="0" w:tplc="970AC89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CC1718"/>
    <w:multiLevelType w:val="hybridMultilevel"/>
    <w:tmpl w:val="51B60DCA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8A78D8"/>
    <w:multiLevelType w:val="hybridMultilevel"/>
    <w:tmpl w:val="EF7ACFFA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3FF43434"/>
    <w:multiLevelType w:val="hybridMultilevel"/>
    <w:tmpl w:val="E2DEE95C"/>
    <w:lvl w:ilvl="0" w:tplc="970AC89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2249B4"/>
    <w:multiLevelType w:val="multilevel"/>
    <w:tmpl w:val="8B500B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0" w:hanging="1440"/>
      </w:pPr>
      <w:rPr>
        <w:rFonts w:hint="default"/>
      </w:rPr>
    </w:lvl>
  </w:abstractNum>
  <w:abstractNum w:abstractNumId="21">
    <w:nsid w:val="4A8C259B"/>
    <w:multiLevelType w:val="hybridMultilevel"/>
    <w:tmpl w:val="AFEA2A5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37269A"/>
    <w:multiLevelType w:val="hybridMultilevel"/>
    <w:tmpl w:val="4B10F458"/>
    <w:lvl w:ilvl="0" w:tplc="F0BCDE4A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eastAsia"/>
        <w:spacing w:val="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0FE442B"/>
    <w:multiLevelType w:val="hybridMultilevel"/>
    <w:tmpl w:val="E5E2A856"/>
    <w:lvl w:ilvl="0" w:tplc="970AC89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DC7019"/>
    <w:multiLevelType w:val="hybridMultilevel"/>
    <w:tmpl w:val="77E8A5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E536C4"/>
    <w:multiLevelType w:val="hybridMultilevel"/>
    <w:tmpl w:val="6F769A98"/>
    <w:lvl w:ilvl="0" w:tplc="040C0017">
      <w:start w:val="1"/>
      <w:numFmt w:val="lowerLetter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E073EA4"/>
    <w:multiLevelType w:val="hybridMultilevel"/>
    <w:tmpl w:val="D58845C4"/>
    <w:lvl w:ilvl="0" w:tplc="970AC89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5A4CB8"/>
    <w:multiLevelType w:val="hybridMultilevel"/>
    <w:tmpl w:val="DF44DE5C"/>
    <w:styleLink w:val="Tiret"/>
    <w:lvl w:ilvl="0" w:tplc="241CB716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48E291C0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F06876F6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57584D1C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81C01D80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08EA5980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E61075A2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4C362D4A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BCD24E0E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28">
    <w:nsid w:val="7A560584"/>
    <w:multiLevelType w:val="hybridMultilevel"/>
    <w:tmpl w:val="B29A2B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A422AC"/>
    <w:multiLevelType w:val="hybridMultilevel"/>
    <w:tmpl w:val="A0D2074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7"/>
  </w:num>
  <w:num w:numId="3">
    <w:abstractNumId w:val="9"/>
  </w:num>
  <w:num w:numId="4">
    <w:abstractNumId w:val="12"/>
  </w:num>
  <w:num w:numId="5">
    <w:abstractNumId w:val="21"/>
  </w:num>
  <w:num w:numId="6">
    <w:abstractNumId w:val="16"/>
  </w:num>
  <w:num w:numId="7">
    <w:abstractNumId w:val="3"/>
  </w:num>
  <w:num w:numId="8">
    <w:abstractNumId w:val="2"/>
  </w:num>
  <w:num w:numId="9">
    <w:abstractNumId w:val="10"/>
  </w:num>
  <w:num w:numId="10">
    <w:abstractNumId w:val="4"/>
  </w:num>
  <w:num w:numId="11">
    <w:abstractNumId w:val="18"/>
  </w:num>
  <w:num w:numId="12">
    <w:abstractNumId w:val="17"/>
  </w:num>
  <w:num w:numId="13">
    <w:abstractNumId w:val="19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9"/>
  </w:num>
  <w:num w:numId="20">
    <w:abstractNumId w:val="26"/>
  </w:num>
  <w:num w:numId="21">
    <w:abstractNumId w:val="7"/>
  </w:num>
  <w:num w:numId="22">
    <w:abstractNumId w:val="13"/>
  </w:num>
  <w:num w:numId="23">
    <w:abstractNumId w:val="1"/>
  </w:num>
  <w:num w:numId="24">
    <w:abstractNumId w:val="6"/>
  </w:num>
  <w:num w:numId="25">
    <w:abstractNumId w:val="28"/>
  </w:num>
  <w:num w:numId="26">
    <w:abstractNumId w:val="25"/>
  </w:num>
  <w:num w:numId="27">
    <w:abstractNumId w:val="24"/>
  </w:num>
  <w:num w:numId="28">
    <w:abstractNumId w:val="8"/>
  </w:num>
  <w:num w:numId="29">
    <w:abstractNumId w:val="11"/>
  </w:num>
  <w:num w:numId="30">
    <w:abstractNumId w:val="5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32BB8"/>
    <w:rsid w:val="00007683"/>
    <w:rsid w:val="000105E2"/>
    <w:rsid w:val="00017503"/>
    <w:rsid w:val="00021C34"/>
    <w:rsid w:val="00022A9F"/>
    <w:rsid w:val="00032BB8"/>
    <w:rsid w:val="00032D0A"/>
    <w:rsid w:val="00053BE7"/>
    <w:rsid w:val="0006723B"/>
    <w:rsid w:val="00077F5B"/>
    <w:rsid w:val="000A4C5C"/>
    <w:rsid w:val="000A7139"/>
    <w:rsid w:val="000B741D"/>
    <w:rsid w:val="000C0270"/>
    <w:rsid w:val="000C30B7"/>
    <w:rsid w:val="000D4D5B"/>
    <w:rsid w:val="000E2854"/>
    <w:rsid w:val="00113A45"/>
    <w:rsid w:val="00115BF6"/>
    <w:rsid w:val="00117D2C"/>
    <w:rsid w:val="00127052"/>
    <w:rsid w:val="00131DF4"/>
    <w:rsid w:val="00134FAD"/>
    <w:rsid w:val="00140DC6"/>
    <w:rsid w:val="00156F95"/>
    <w:rsid w:val="00162FC1"/>
    <w:rsid w:val="00164456"/>
    <w:rsid w:val="00164CD8"/>
    <w:rsid w:val="0017687C"/>
    <w:rsid w:val="00183175"/>
    <w:rsid w:val="00183E20"/>
    <w:rsid w:val="00186E6A"/>
    <w:rsid w:val="00190485"/>
    <w:rsid w:val="00193EB3"/>
    <w:rsid w:val="001947F4"/>
    <w:rsid w:val="001A413E"/>
    <w:rsid w:val="001A4D38"/>
    <w:rsid w:val="001A724A"/>
    <w:rsid w:val="001B14C1"/>
    <w:rsid w:val="001C1F92"/>
    <w:rsid w:val="001C2EB0"/>
    <w:rsid w:val="001D2221"/>
    <w:rsid w:val="001F4EDF"/>
    <w:rsid w:val="00207B32"/>
    <w:rsid w:val="00207E04"/>
    <w:rsid w:val="002200C6"/>
    <w:rsid w:val="0023496F"/>
    <w:rsid w:val="00235490"/>
    <w:rsid w:val="002354C8"/>
    <w:rsid w:val="0026292A"/>
    <w:rsid w:val="002722AD"/>
    <w:rsid w:val="0027230A"/>
    <w:rsid w:val="00274FB6"/>
    <w:rsid w:val="002836C5"/>
    <w:rsid w:val="00287A41"/>
    <w:rsid w:val="002929A3"/>
    <w:rsid w:val="002A715B"/>
    <w:rsid w:val="002D3716"/>
    <w:rsid w:val="002E5643"/>
    <w:rsid w:val="00315A7F"/>
    <w:rsid w:val="00320E81"/>
    <w:rsid w:val="003225F0"/>
    <w:rsid w:val="00335615"/>
    <w:rsid w:val="00344689"/>
    <w:rsid w:val="003529C4"/>
    <w:rsid w:val="00357A68"/>
    <w:rsid w:val="003604E5"/>
    <w:rsid w:val="003A774E"/>
    <w:rsid w:val="00401DB8"/>
    <w:rsid w:val="00402DD0"/>
    <w:rsid w:val="00404087"/>
    <w:rsid w:val="0041006E"/>
    <w:rsid w:val="004101CD"/>
    <w:rsid w:val="00410F98"/>
    <w:rsid w:val="00414927"/>
    <w:rsid w:val="0041541E"/>
    <w:rsid w:val="00427667"/>
    <w:rsid w:val="004334BC"/>
    <w:rsid w:val="00436CD5"/>
    <w:rsid w:val="00442AD7"/>
    <w:rsid w:val="00453A5C"/>
    <w:rsid w:val="00457B53"/>
    <w:rsid w:val="00480470"/>
    <w:rsid w:val="00487F11"/>
    <w:rsid w:val="004907DD"/>
    <w:rsid w:val="004941B5"/>
    <w:rsid w:val="00494AE0"/>
    <w:rsid w:val="0049619C"/>
    <w:rsid w:val="004A281A"/>
    <w:rsid w:val="004D1E35"/>
    <w:rsid w:val="004E06E7"/>
    <w:rsid w:val="004E49BF"/>
    <w:rsid w:val="004F01B7"/>
    <w:rsid w:val="005012CF"/>
    <w:rsid w:val="0051626E"/>
    <w:rsid w:val="00521B25"/>
    <w:rsid w:val="005311E2"/>
    <w:rsid w:val="00531261"/>
    <w:rsid w:val="00535774"/>
    <w:rsid w:val="00543C7E"/>
    <w:rsid w:val="0054711E"/>
    <w:rsid w:val="005824D1"/>
    <w:rsid w:val="005A24DB"/>
    <w:rsid w:val="005A2609"/>
    <w:rsid w:val="005B68C2"/>
    <w:rsid w:val="005C6D0A"/>
    <w:rsid w:val="005C7D74"/>
    <w:rsid w:val="005D6AD0"/>
    <w:rsid w:val="005F4D7B"/>
    <w:rsid w:val="00625657"/>
    <w:rsid w:val="0063546B"/>
    <w:rsid w:val="00657B61"/>
    <w:rsid w:val="00657EF4"/>
    <w:rsid w:val="006626A2"/>
    <w:rsid w:val="00666E91"/>
    <w:rsid w:val="0066721E"/>
    <w:rsid w:val="006707C0"/>
    <w:rsid w:val="00671FBB"/>
    <w:rsid w:val="006830D2"/>
    <w:rsid w:val="00690E6A"/>
    <w:rsid w:val="00693676"/>
    <w:rsid w:val="006C0BC3"/>
    <w:rsid w:val="006C0D64"/>
    <w:rsid w:val="006D00E8"/>
    <w:rsid w:val="006D3B28"/>
    <w:rsid w:val="006E3C81"/>
    <w:rsid w:val="006E5A09"/>
    <w:rsid w:val="006F165F"/>
    <w:rsid w:val="007030E2"/>
    <w:rsid w:val="00707127"/>
    <w:rsid w:val="007221FD"/>
    <w:rsid w:val="00765C86"/>
    <w:rsid w:val="007723B4"/>
    <w:rsid w:val="00793DC3"/>
    <w:rsid w:val="007A2721"/>
    <w:rsid w:val="007A29AD"/>
    <w:rsid w:val="007A29EF"/>
    <w:rsid w:val="007B0DD6"/>
    <w:rsid w:val="007B23C4"/>
    <w:rsid w:val="007E5CB3"/>
    <w:rsid w:val="007F127B"/>
    <w:rsid w:val="00803DC1"/>
    <w:rsid w:val="00842FCE"/>
    <w:rsid w:val="00844337"/>
    <w:rsid w:val="00855E52"/>
    <w:rsid w:val="00866F1F"/>
    <w:rsid w:val="00867DE9"/>
    <w:rsid w:val="00875A85"/>
    <w:rsid w:val="008840DD"/>
    <w:rsid w:val="008846DD"/>
    <w:rsid w:val="00885D94"/>
    <w:rsid w:val="008B17D8"/>
    <w:rsid w:val="008B47A6"/>
    <w:rsid w:val="008B6008"/>
    <w:rsid w:val="008C070B"/>
    <w:rsid w:val="008C72CA"/>
    <w:rsid w:val="008D5565"/>
    <w:rsid w:val="008F0816"/>
    <w:rsid w:val="009021C6"/>
    <w:rsid w:val="009046C2"/>
    <w:rsid w:val="00904711"/>
    <w:rsid w:val="009059A3"/>
    <w:rsid w:val="00913C60"/>
    <w:rsid w:val="00914714"/>
    <w:rsid w:val="009150C0"/>
    <w:rsid w:val="0091644F"/>
    <w:rsid w:val="00916AC0"/>
    <w:rsid w:val="009237B6"/>
    <w:rsid w:val="00933E5B"/>
    <w:rsid w:val="0093763A"/>
    <w:rsid w:val="00952760"/>
    <w:rsid w:val="009537A4"/>
    <w:rsid w:val="00961243"/>
    <w:rsid w:val="00962DA2"/>
    <w:rsid w:val="00987D0F"/>
    <w:rsid w:val="00990529"/>
    <w:rsid w:val="009915B9"/>
    <w:rsid w:val="009A5B5E"/>
    <w:rsid w:val="009B4C13"/>
    <w:rsid w:val="009E57FE"/>
    <w:rsid w:val="009F19D7"/>
    <w:rsid w:val="009F6556"/>
    <w:rsid w:val="00A0792E"/>
    <w:rsid w:val="00A10D7B"/>
    <w:rsid w:val="00A3264F"/>
    <w:rsid w:val="00A3376F"/>
    <w:rsid w:val="00A562BC"/>
    <w:rsid w:val="00A614CE"/>
    <w:rsid w:val="00A637ED"/>
    <w:rsid w:val="00A81BD2"/>
    <w:rsid w:val="00A90C50"/>
    <w:rsid w:val="00A97E2A"/>
    <w:rsid w:val="00AA3000"/>
    <w:rsid w:val="00AA463B"/>
    <w:rsid w:val="00AB451A"/>
    <w:rsid w:val="00AC0A85"/>
    <w:rsid w:val="00AC4C3A"/>
    <w:rsid w:val="00AC6E9E"/>
    <w:rsid w:val="00AD3E8C"/>
    <w:rsid w:val="00AE23F8"/>
    <w:rsid w:val="00AE7D6C"/>
    <w:rsid w:val="00AF14AE"/>
    <w:rsid w:val="00AF2191"/>
    <w:rsid w:val="00B05081"/>
    <w:rsid w:val="00B07C5F"/>
    <w:rsid w:val="00B151E7"/>
    <w:rsid w:val="00B238DD"/>
    <w:rsid w:val="00B45792"/>
    <w:rsid w:val="00B52D33"/>
    <w:rsid w:val="00B61BAA"/>
    <w:rsid w:val="00B6606C"/>
    <w:rsid w:val="00B679FA"/>
    <w:rsid w:val="00B7169B"/>
    <w:rsid w:val="00B75DA3"/>
    <w:rsid w:val="00B828FA"/>
    <w:rsid w:val="00B93D7F"/>
    <w:rsid w:val="00B94BB3"/>
    <w:rsid w:val="00BB3B59"/>
    <w:rsid w:val="00BC355F"/>
    <w:rsid w:val="00BC5EB4"/>
    <w:rsid w:val="00BF3D1C"/>
    <w:rsid w:val="00BF5BE5"/>
    <w:rsid w:val="00BF6EB5"/>
    <w:rsid w:val="00C2322E"/>
    <w:rsid w:val="00C266C1"/>
    <w:rsid w:val="00C320B8"/>
    <w:rsid w:val="00C374FD"/>
    <w:rsid w:val="00C478C9"/>
    <w:rsid w:val="00C65128"/>
    <w:rsid w:val="00C74C4B"/>
    <w:rsid w:val="00C7504B"/>
    <w:rsid w:val="00C75197"/>
    <w:rsid w:val="00C769F1"/>
    <w:rsid w:val="00C77622"/>
    <w:rsid w:val="00C84EB9"/>
    <w:rsid w:val="00CC09E4"/>
    <w:rsid w:val="00CD41BE"/>
    <w:rsid w:val="00D003F4"/>
    <w:rsid w:val="00D014A9"/>
    <w:rsid w:val="00D25478"/>
    <w:rsid w:val="00D30192"/>
    <w:rsid w:val="00D37434"/>
    <w:rsid w:val="00D53BF8"/>
    <w:rsid w:val="00D55051"/>
    <w:rsid w:val="00D72629"/>
    <w:rsid w:val="00D8402A"/>
    <w:rsid w:val="00D84B72"/>
    <w:rsid w:val="00D90062"/>
    <w:rsid w:val="00D90BFF"/>
    <w:rsid w:val="00DA1FAF"/>
    <w:rsid w:val="00DA318B"/>
    <w:rsid w:val="00DB3CF9"/>
    <w:rsid w:val="00DB56B8"/>
    <w:rsid w:val="00DB66C8"/>
    <w:rsid w:val="00DD5F2E"/>
    <w:rsid w:val="00DE318B"/>
    <w:rsid w:val="00DE3E84"/>
    <w:rsid w:val="00DF0588"/>
    <w:rsid w:val="00E17003"/>
    <w:rsid w:val="00E17643"/>
    <w:rsid w:val="00E27FA1"/>
    <w:rsid w:val="00E32A86"/>
    <w:rsid w:val="00E36A40"/>
    <w:rsid w:val="00E62B6D"/>
    <w:rsid w:val="00E718A7"/>
    <w:rsid w:val="00E84E04"/>
    <w:rsid w:val="00E942AE"/>
    <w:rsid w:val="00E97EDC"/>
    <w:rsid w:val="00E97F8A"/>
    <w:rsid w:val="00EB2F8F"/>
    <w:rsid w:val="00EB5600"/>
    <w:rsid w:val="00EB5ABB"/>
    <w:rsid w:val="00ED2AB0"/>
    <w:rsid w:val="00ED6C04"/>
    <w:rsid w:val="00EE0C3C"/>
    <w:rsid w:val="00EF0A47"/>
    <w:rsid w:val="00F02FB2"/>
    <w:rsid w:val="00F0665C"/>
    <w:rsid w:val="00F152A0"/>
    <w:rsid w:val="00F211C5"/>
    <w:rsid w:val="00F21A1A"/>
    <w:rsid w:val="00F30BE3"/>
    <w:rsid w:val="00F32A1F"/>
    <w:rsid w:val="00F50718"/>
    <w:rsid w:val="00F5452B"/>
    <w:rsid w:val="00F61B06"/>
    <w:rsid w:val="00F73D97"/>
    <w:rsid w:val="00F845B3"/>
    <w:rsid w:val="00F872C8"/>
    <w:rsid w:val="00FA1D12"/>
    <w:rsid w:val="00FA7980"/>
    <w:rsid w:val="00FC26C6"/>
    <w:rsid w:val="00FC453F"/>
    <w:rsid w:val="00FC6FC1"/>
    <w:rsid w:val="00FD1E91"/>
    <w:rsid w:val="00FF1C08"/>
    <w:rsid w:val="00FF1F17"/>
    <w:rsid w:val="00FF5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55F"/>
  </w:style>
  <w:style w:type="paragraph" w:styleId="Titre1">
    <w:name w:val="heading 1"/>
    <w:basedOn w:val="Normal"/>
    <w:next w:val="Normal"/>
    <w:link w:val="Titre1Car"/>
    <w:qFormat/>
    <w:rsid w:val="009F19D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  <w:lang w:val="en-GB" w:eastAsia="nl-NL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F19D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fr-BE"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32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2BB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32BB8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67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721E"/>
  </w:style>
  <w:style w:type="paragraph" w:styleId="Pieddepage">
    <w:name w:val="footer"/>
    <w:basedOn w:val="Normal"/>
    <w:link w:val="PieddepageCar"/>
    <w:uiPriority w:val="99"/>
    <w:unhideWhenUsed/>
    <w:rsid w:val="00667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721E"/>
  </w:style>
  <w:style w:type="table" w:customStyle="1" w:styleId="TableNormal">
    <w:name w:val="Table Normal"/>
    <w:rsid w:val="00E97ED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dfaut">
    <w:name w:val="Par défaut"/>
    <w:rsid w:val="00E97ED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fr-FR"/>
    </w:rPr>
  </w:style>
  <w:style w:type="paragraph" w:styleId="Sous-titre">
    <w:name w:val="Subtitle"/>
    <w:next w:val="Corps"/>
    <w:link w:val="Sous-titreCar"/>
    <w:qFormat/>
    <w:rsid w:val="00E97EDC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40"/>
      <w:szCs w:val="40"/>
      <w:bdr w:val="nil"/>
      <w:lang w:eastAsia="fr-FR"/>
    </w:rPr>
  </w:style>
  <w:style w:type="character" w:customStyle="1" w:styleId="Sous-titreCar">
    <w:name w:val="Sous-titre Car"/>
    <w:basedOn w:val="Policepardfaut"/>
    <w:link w:val="Sous-titre"/>
    <w:rsid w:val="00E97EDC"/>
    <w:rPr>
      <w:rFonts w:ascii="Helvetica Neue" w:eastAsia="Arial Unicode MS" w:hAnsi="Helvetica Neue" w:cs="Arial Unicode MS"/>
      <w:color w:val="000000"/>
      <w:sz w:val="40"/>
      <w:szCs w:val="40"/>
      <w:bdr w:val="nil"/>
      <w:lang w:eastAsia="fr-FR"/>
    </w:rPr>
  </w:style>
  <w:style w:type="paragraph" w:customStyle="1" w:styleId="Corps">
    <w:name w:val="Corps"/>
    <w:rsid w:val="00E97ED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fr-FR"/>
    </w:rPr>
  </w:style>
  <w:style w:type="character" w:customStyle="1" w:styleId="Souligner1">
    <w:name w:val="Souligner 1"/>
    <w:rsid w:val="00E97EDC"/>
    <w:rPr>
      <w:u w:val="single"/>
      <w:lang w:val="fr-FR"/>
    </w:rPr>
  </w:style>
  <w:style w:type="numbering" w:customStyle="1" w:styleId="Nombres">
    <w:name w:val="Nombres"/>
    <w:rsid w:val="00E97EDC"/>
    <w:pPr>
      <w:numPr>
        <w:numId w:val="1"/>
      </w:numPr>
    </w:pPr>
  </w:style>
  <w:style w:type="numbering" w:customStyle="1" w:styleId="Tiret">
    <w:name w:val="Tiret"/>
    <w:rsid w:val="00E97EDC"/>
    <w:pPr>
      <w:numPr>
        <w:numId w:val="2"/>
      </w:numPr>
    </w:pPr>
  </w:style>
  <w:style w:type="table" w:styleId="Grilledutableau">
    <w:name w:val="Table Grid"/>
    <w:basedOn w:val="TableauNormal"/>
    <w:uiPriority w:val="39"/>
    <w:rsid w:val="00AA4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9F19D7"/>
    <w:rPr>
      <w:rFonts w:ascii="Times New Roman" w:eastAsia="Times New Roman" w:hAnsi="Times New Roman" w:cs="Times New Roman"/>
      <w:i/>
      <w:iCs/>
      <w:sz w:val="24"/>
      <w:szCs w:val="24"/>
      <w:lang w:val="en-GB" w:eastAsia="nl-NL"/>
    </w:rPr>
  </w:style>
  <w:style w:type="character" w:customStyle="1" w:styleId="Titre2Car">
    <w:name w:val="Titre 2 Car"/>
    <w:basedOn w:val="Policepardfaut"/>
    <w:link w:val="Titre2"/>
    <w:uiPriority w:val="9"/>
    <w:rsid w:val="009F19D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fr-BE" w:eastAsia="nl-NL"/>
    </w:rPr>
  </w:style>
  <w:style w:type="paragraph" w:styleId="Notedebasdepage">
    <w:name w:val="footnote text"/>
    <w:basedOn w:val="Normal"/>
    <w:link w:val="NotedebasdepageCar"/>
    <w:rsid w:val="009F19D7"/>
    <w:pPr>
      <w:spacing w:before="120" w:after="120" w:line="240" w:lineRule="auto"/>
    </w:pPr>
    <w:rPr>
      <w:rFonts w:ascii="Arial" w:eastAsia="Times New Roman" w:hAnsi="Arial" w:cs="Times New Roman"/>
      <w:snapToGrid w:val="0"/>
      <w:sz w:val="20"/>
      <w:szCs w:val="20"/>
      <w:lang w:eastAsia="fr-FR" w:bidi="fr-FR"/>
    </w:rPr>
  </w:style>
  <w:style w:type="character" w:customStyle="1" w:styleId="NotedebasdepageCar">
    <w:name w:val="Note de bas de page Car"/>
    <w:basedOn w:val="Policepardfaut"/>
    <w:link w:val="Notedebasdepage"/>
    <w:rsid w:val="009F19D7"/>
    <w:rPr>
      <w:rFonts w:ascii="Arial" w:eastAsia="Times New Roman" w:hAnsi="Arial" w:cs="Times New Roman"/>
      <w:snapToGrid w:val="0"/>
      <w:sz w:val="20"/>
      <w:szCs w:val="20"/>
      <w:lang w:eastAsia="fr-FR" w:bidi="fr-FR"/>
    </w:rPr>
  </w:style>
  <w:style w:type="character" w:styleId="Appelnotedebasdep">
    <w:name w:val="footnote reference"/>
    <w:rsid w:val="009F19D7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9F19D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F1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nl-NL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F19D7"/>
    <w:rPr>
      <w:rFonts w:ascii="Times New Roman" w:eastAsia="Times New Roman" w:hAnsi="Times New Roman" w:cs="Times New Roman"/>
      <w:sz w:val="20"/>
      <w:szCs w:val="20"/>
      <w:lang w:val="fr-BE" w:eastAsia="nl-N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F19D7"/>
    <w:pPr>
      <w:spacing w:after="160"/>
    </w:pPr>
    <w:rPr>
      <w:rFonts w:asciiTheme="minorHAnsi" w:eastAsiaTheme="minorHAnsi" w:hAnsiTheme="minorHAnsi" w:cstheme="minorBidi"/>
      <w:b/>
      <w:bCs/>
      <w:lang w:val="fr-FR"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F19D7"/>
    <w:rPr>
      <w:rFonts w:ascii="Times New Roman" w:eastAsia="Times New Roman" w:hAnsi="Times New Roman" w:cs="Times New Roman"/>
      <w:b/>
      <w:bCs/>
      <w:sz w:val="20"/>
      <w:szCs w:val="20"/>
      <w:lang w:val="fr-BE" w:eastAsia="nl-NL"/>
    </w:rPr>
  </w:style>
  <w:style w:type="character" w:styleId="Accentuation">
    <w:name w:val="Emphasis"/>
    <w:qFormat/>
    <w:rsid w:val="003225F0"/>
    <w:rPr>
      <w:i/>
    </w:rPr>
  </w:style>
  <w:style w:type="paragraph" w:styleId="Paragraphedeliste">
    <w:name w:val="List Paragraph"/>
    <w:aliases w:val="LIST,Numbered paragraph,List Paragraph1,Bullets,Paragraphe de liste1,References,FIDA liste,Paragraphe à Puce,Paragraphe  revu,Lettre d'introduction,List numbered,U 5,r2,Paragraphe 2"/>
    <w:basedOn w:val="Normal"/>
    <w:link w:val="ParagraphedelisteCar"/>
    <w:uiPriority w:val="34"/>
    <w:qFormat/>
    <w:rsid w:val="004334BC"/>
    <w:pPr>
      <w:ind w:left="720"/>
      <w:contextualSpacing/>
    </w:pPr>
  </w:style>
  <w:style w:type="character" w:customStyle="1" w:styleId="ParagraphedelisteCar">
    <w:name w:val="Paragraphe de liste Car"/>
    <w:aliases w:val="LIST Car,Numbered paragraph Car,List Paragraph1 Car,Bullets Car,Paragraphe de liste1 Car,References Car,FIDA liste Car,Paragraphe à Puce Car,Paragraphe  revu Car,Lettre d'introduction Car,List numbered Car,U 5 Car,r2 Car"/>
    <w:link w:val="Paragraphedeliste"/>
    <w:uiPriority w:val="34"/>
    <w:locked/>
    <w:rsid w:val="003529C4"/>
  </w:style>
  <w:style w:type="character" w:styleId="lev">
    <w:name w:val="Strong"/>
    <w:qFormat/>
    <w:rsid w:val="003529C4"/>
    <w:rPr>
      <w:b/>
    </w:rPr>
  </w:style>
  <w:style w:type="paragraph" w:customStyle="1" w:styleId="Blockquote">
    <w:name w:val="Blockquote"/>
    <w:basedOn w:val="Normal"/>
    <w:rsid w:val="003529C4"/>
    <w:pPr>
      <w:widowControl w:val="0"/>
      <w:spacing w:before="100" w:after="100" w:line="240" w:lineRule="auto"/>
      <w:ind w:left="360" w:right="360"/>
    </w:pPr>
    <w:rPr>
      <w:rFonts w:ascii="Arial" w:eastAsia="Times New Roman" w:hAnsi="Arial" w:cs="Times New Roman"/>
      <w:snapToGrid w:val="0"/>
      <w:sz w:val="24"/>
      <w:szCs w:val="20"/>
      <w:lang w:eastAsia="fr-FR" w:bidi="fr-FR"/>
    </w:rPr>
  </w:style>
  <w:style w:type="paragraph" w:customStyle="1" w:styleId="Heading1">
    <w:name w:val="Heading1"/>
    <w:basedOn w:val="Titre1"/>
    <w:autoRedefine/>
    <w:rsid w:val="00AF2191"/>
    <w:pPr>
      <w:keepNext w:val="0"/>
      <w:widowControl w:val="0"/>
      <w:numPr>
        <w:numId w:val="8"/>
      </w:numPr>
      <w:autoSpaceDE w:val="0"/>
      <w:autoSpaceDN w:val="0"/>
      <w:adjustRightInd w:val="0"/>
      <w:spacing w:before="120" w:after="120"/>
      <w:jc w:val="both"/>
    </w:pPr>
    <w:rPr>
      <w:b/>
      <w:i w:val="0"/>
      <w:iCs w:val="0"/>
      <w:color w:val="1F497D"/>
      <w:sz w:val="28"/>
      <w:szCs w:val="28"/>
      <w:lang w:val="fr-FR" w:eastAsia="en-GB"/>
    </w:rPr>
  </w:style>
  <w:style w:type="paragraph" w:customStyle="1" w:styleId="Section3">
    <w:name w:val="Section3"/>
    <w:basedOn w:val="Normal"/>
    <w:autoRedefine/>
    <w:rsid w:val="00AF2191"/>
    <w:pPr>
      <w:widowControl w:val="0"/>
      <w:numPr>
        <w:ilvl w:val="3"/>
        <w:numId w:val="8"/>
      </w:numPr>
      <w:autoSpaceDE w:val="0"/>
      <w:autoSpaceDN w:val="0"/>
      <w:adjustRightInd w:val="0"/>
      <w:spacing w:before="142" w:after="0" w:line="240" w:lineRule="atLeast"/>
      <w:jc w:val="both"/>
    </w:pPr>
    <w:rPr>
      <w:rFonts w:ascii="Times New Roman" w:eastAsia="Times New Roman" w:hAnsi="Times New Roman" w:cs="Times New Roman"/>
      <w:b/>
      <w:color w:val="000000"/>
      <w:sz w:val="24"/>
      <w:szCs w:val="32"/>
      <w:lang w:eastAsia="en-GB"/>
    </w:rPr>
  </w:style>
  <w:style w:type="paragraph" w:customStyle="1" w:styleId="Sectiontext">
    <w:name w:val="Sectiontext"/>
    <w:basedOn w:val="Normal"/>
    <w:rsid w:val="00AF2191"/>
    <w:pPr>
      <w:autoSpaceDE w:val="0"/>
      <w:autoSpaceDN w:val="0"/>
      <w:adjustRightInd w:val="0"/>
      <w:spacing w:before="120" w:after="120" w:line="240" w:lineRule="auto"/>
      <w:ind w:left="720"/>
      <w:jc w:val="both"/>
    </w:pPr>
    <w:rPr>
      <w:rFonts w:ascii="Century Gothic" w:eastAsia="Times New Roman" w:hAnsi="Century Gothic" w:cs="Times New Roman"/>
      <w:sz w:val="20"/>
      <w:szCs w:val="20"/>
      <w:lang w:eastAsia="en-GB"/>
    </w:rPr>
  </w:style>
  <w:style w:type="paragraph" w:customStyle="1" w:styleId="Sectiontextpuces">
    <w:name w:val="Sectiontextpuces"/>
    <w:basedOn w:val="Sectiontext"/>
    <w:rsid w:val="00AF2191"/>
    <w:pPr>
      <w:spacing w:after="0"/>
      <w:ind w:left="0"/>
    </w:pPr>
  </w:style>
  <w:style w:type="paragraph" w:customStyle="1" w:styleId="Heading3">
    <w:name w:val="Heading3"/>
    <w:basedOn w:val="Section3"/>
    <w:rsid w:val="00AF2191"/>
    <w:pPr>
      <w:numPr>
        <w:ilvl w:val="0"/>
        <w:numId w:val="0"/>
      </w:numPr>
    </w:pPr>
    <w:rPr>
      <w:bCs/>
      <w:i/>
      <w:color w:val="auto"/>
      <w:szCs w:val="20"/>
    </w:rPr>
  </w:style>
  <w:style w:type="paragraph" w:customStyle="1" w:styleId="PRAGHeading2">
    <w:name w:val="PRAG Heading 2"/>
    <w:basedOn w:val="Normal"/>
    <w:rsid w:val="008840DD"/>
    <w:pPr>
      <w:widowControl w:val="0"/>
      <w:numPr>
        <w:numId w:val="10"/>
      </w:num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fr-FR" w:bidi="fr-FR"/>
    </w:rPr>
  </w:style>
  <w:style w:type="paragraph" w:styleId="Retraitcorpsdetexte">
    <w:name w:val="Body Text Indent"/>
    <w:basedOn w:val="Normal"/>
    <w:link w:val="RetraitcorpsdetexteCar"/>
    <w:rsid w:val="008840DD"/>
    <w:pPr>
      <w:tabs>
        <w:tab w:val="num" w:pos="567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fr-FR" w:bidi="fr-FR"/>
    </w:rPr>
  </w:style>
  <w:style w:type="character" w:customStyle="1" w:styleId="RetraitcorpsdetexteCar">
    <w:name w:val="Retrait corps de texte Car"/>
    <w:basedOn w:val="Policepardfaut"/>
    <w:link w:val="Retraitcorpsdetexte"/>
    <w:rsid w:val="008840DD"/>
    <w:rPr>
      <w:rFonts w:ascii="Times New Roman" w:eastAsia="Times New Roman" w:hAnsi="Times New Roman" w:cs="Times New Roman"/>
      <w:snapToGrid w:val="0"/>
      <w:sz w:val="24"/>
      <w:szCs w:val="20"/>
      <w:lang w:eastAsia="fr-FR" w:bidi="fr-FR"/>
    </w:rPr>
  </w:style>
  <w:style w:type="paragraph" w:styleId="Corpsdetexte">
    <w:name w:val="Body Text"/>
    <w:basedOn w:val="Normal"/>
    <w:link w:val="CorpsdetexteCar"/>
    <w:rsid w:val="008840DD"/>
    <w:pPr>
      <w:spacing w:before="120" w:after="120" w:line="240" w:lineRule="auto"/>
    </w:pPr>
    <w:rPr>
      <w:rFonts w:ascii="Arial" w:eastAsia="Times New Roman" w:hAnsi="Arial" w:cs="Times New Roman"/>
      <w:snapToGrid w:val="0"/>
      <w:sz w:val="20"/>
      <w:szCs w:val="20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rsid w:val="008840DD"/>
    <w:rPr>
      <w:rFonts w:ascii="Arial" w:eastAsia="Times New Roman" w:hAnsi="Arial" w:cs="Times New Roman"/>
      <w:snapToGrid w:val="0"/>
      <w:sz w:val="20"/>
      <w:szCs w:val="20"/>
      <w:lang w:eastAsia="fr-FR" w:bidi="fr-FR"/>
    </w:rPr>
  </w:style>
  <w:style w:type="paragraph" w:styleId="Corpsdetexte2">
    <w:name w:val="Body Text 2"/>
    <w:basedOn w:val="Normal"/>
    <w:link w:val="Corpsdetexte2Car"/>
    <w:rsid w:val="008840DD"/>
    <w:pPr>
      <w:tabs>
        <w:tab w:val="num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 w:bidi="fr-FR"/>
    </w:rPr>
  </w:style>
  <w:style w:type="character" w:customStyle="1" w:styleId="Corpsdetexte2Car">
    <w:name w:val="Corps de texte 2 Car"/>
    <w:basedOn w:val="Policepardfaut"/>
    <w:link w:val="Corpsdetexte2"/>
    <w:rsid w:val="008840DD"/>
    <w:rPr>
      <w:rFonts w:ascii="Times New Roman" w:eastAsia="Times New Roman" w:hAnsi="Times New Roman" w:cs="Times New Roman"/>
      <w:sz w:val="24"/>
      <w:szCs w:val="20"/>
      <w:lang w:eastAsia="fr-FR" w:bidi="fr-FR"/>
    </w:rPr>
  </w:style>
  <w:style w:type="paragraph" w:customStyle="1" w:styleId="ANNEXE">
    <w:name w:val="ANNEXE"/>
    <w:basedOn w:val="Normal"/>
    <w:rsid w:val="00C77622"/>
    <w:pPr>
      <w:autoSpaceDE w:val="0"/>
      <w:autoSpaceDN w:val="0"/>
      <w:adjustRightInd w:val="0"/>
      <w:spacing w:before="142" w:after="0" w:line="240" w:lineRule="atLeast"/>
      <w:jc w:val="center"/>
    </w:pPr>
    <w:rPr>
      <w:rFonts w:ascii="Times New Roman" w:eastAsia="Times New Roman" w:hAnsi="Times New Roman" w:cs="Times New Roman"/>
      <w:b/>
      <w:sz w:val="32"/>
      <w:szCs w:val="20"/>
      <w:lang w:eastAsia="en-GB"/>
    </w:rPr>
  </w:style>
  <w:style w:type="paragraph" w:customStyle="1" w:styleId="oddl-nadpis">
    <w:name w:val="oddíl-nadpis"/>
    <w:basedOn w:val="Normal"/>
    <w:rsid w:val="002722AD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napToGrid w:val="0"/>
      <w:sz w:val="24"/>
      <w:szCs w:val="20"/>
      <w:lang w:eastAsia="fr-FR" w:bidi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D6EE34-1D04-4E3A-805C-9C4088CF4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632</Words>
  <Characters>3481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 Bisimwa</dc:creator>
  <cp:lastModifiedBy>Mao Bisimwa</cp:lastModifiedBy>
  <cp:revision>2</cp:revision>
  <cp:lastPrinted>2018-08-22T08:01:00Z</cp:lastPrinted>
  <dcterms:created xsi:type="dcterms:W3CDTF">2019-11-20T07:56:00Z</dcterms:created>
  <dcterms:modified xsi:type="dcterms:W3CDTF">2019-11-20T07:56:00Z</dcterms:modified>
</cp:coreProperties>
</file>